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  # 850-   Fono 72- 2230332</w:t>
      </w:r>
    </w:p>
    <w:p w:rsidR="004E40A8" w:rsidRPr="00D83F91" w:rsidRDefault="004E40A8" w:rsidP="004E40A8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</w:p>
    <w:p w:rsidR="004E40A8" w:rsidRPr="00987C98" w:rsidRDefault="00987C98" w:rsidP="004E40A8">
      <w:pPr>
        <w:jc w:val="center"/>
        <w:rPr>
          <w:b/>
          <w:u w:val="single"/>
        </w:rPr>
      </w:pPr>
      <w:r w:rsidRPr="00987C98">
        <w:rPr>
          <w:b/>
          <w:u w:val="single"/>
        </w:rPr>
        <w:t>GUÍA DE APRENDIZAJE CUARTO AÑO BÁSICO.</w:t>
      </w:r>
      <w:r w:rsidR="004E40A8" w:rsidRPr="00987C98">
        <w:rPr>
          <w:b/>
          <w:u w:val="single"/>
        </w:rPr>
        <w:t xml:space="preserve">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12E22" w:rsidTr="00412E22">
        <w:trPr>
          <w:trHeight w:val="611"/>
        </w:trPr>
        <w:tc>
          <w:tcPr>
            <w:tcW w:w="8978" w:type="dxa"/>
          </w:tcPr>
          <w:p w:rsidR="00412E22" w:rsidRDefault="00412E22" w:rsidP="00412E22"/>
          <w:p w:rsidR="00412E22" w:rsidRDefault="00412E22" w:rsidP="00412E22">
            <w:r>
              <w:t>Nombre:</w:t>
            </w:r>
          </w:p>
        </w:tc>
      </w:tr>
      <w:tr w:rsidR="00412E22" w:rsidTr="00412E22">
        <w:trPr>
          <w:trHeight w:val="472"/>
        </w:trPr>
        <w:tc>
          <w:tcPr>
            <w:tcW w:w="8978" w:type="dxa"/>
          </w:tcPr>
          <w:p w:rsidR="00412E22" w:rsidRDefault="00412E22" w:rsidP="00412E22"/>
          <w:p w:rsidR="00412E22" w:rsidRDefault="00412E22" w:rsidP="00412E22">
            <w:r>
              <w:t xml:space="preserve">Curso:                                                                                  Fecha : </w:t>
            </w:r>
          </w:p>
        </w:tc>
      </w:tr>
      <w:tr w:rsidR="00412E22" w:rsidTr="00412E22">
        <w:tc>
          <w:tcPr>
            <w:tcW w:w="8978" w:type="dxa"/>
          </w:tcPr>
          <w:p w:rsidR="00987C98" w:rsidRDefault="00412E22" w:rsidP="00987C98">
            <w:r>
              <w:t xml:space="preserve">OA: </w:t>
            </w:r>
            <w:r w:rsidR="00987C98">
              <w:rPr>
                <w:rFonts w:ascii="Arial" w:hAnsi="Arial" w:cs="Arial"/>
                <w:color w:val="4D4D4D"/>
                <w:sz w:val="17"/>
                <w:szCs w:val="17"/>
                <w:shd w:val="clear" w:color="auto" w:fill="FFFFFF"/>
              </w:rPr>
              <w:t>Medir la masa, el volumen y la temperatura de la materia (en estados sólido, líquido y gaseoso), utilizando instrumentos y unidades de medida apropiados.</w:t>
            </w:r>
          </w:p>
          <w:p w:rsidR="00412E22" w:rsidRDefault="00412E22" w:rsidP="00412E22"/>
          <w:p w:rsidR="00412E22" w:rsidRDefault="00412E22" w:rsidP="00412E22"/>
        </w:tc>
      </w:tr>
    </w:tbl>
    <w:p w:rsidR="00796DCE" w:rsidRDefault="00796DCE" w:rsidP="00412E22">
      <w:pPr>
        <w:rPr>
          <w:sz w:val="18"/>
          <w:szCs w:val="1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537845</wp:posOffset>
            </wp:positionV>
            <wp:extent cx="4954905" cy="1767205"/>
            <wp:effectExtent l="0" t="0" r="0" b="0"/>
            <wp:wrapNone/>
            <wp:docPr id="3" name="Imagen 2" descr="D:\Usuario\Desktop\cuadro-materia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uario\Desktop\cuadro-materia4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176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C98" w:rsidRPr="002771C7">
        <w:rPr>
          <w:b/>
          <w:u w:val="single"/>
        </w:rPr>
        <w:t>Instrucciones</w:t>
      </w:r>
      <w:r w:rsidR="00987C98">
        <w:t xml:space="preserve">: </w:t>
      </w:r>
      <w:r w:rsidR="00987C98" w:rsidRPr="002771C7">
        <w:rPr>
          <w:sz w:val="18"/>
          <w:szCs w:val="18"/>
        </w:rPr>
        <w:t>Luego de haber revisado el vídeo que te recomendé</w:t>
      </w:r>
      <w:r w:rsidR="00736F1B" w:rsidRPr="002771C7">
        <w:rPr>
          <w:sz w:val="18"/>
          <w:szCs w:val="18"/>
        </w:rPr>
        <w:t>,</w:t>
      </w:r>
      <w:r w:rsidR="00987C98" w:rsidRPr="002771C7">
        <w:rPr>
          <w:sz w:val="18"/>
          <w:szCs w:val="18"/>
        </w:rPr>
        <w:t xml:space="preserve"> </w:t>
      </w:r>
      <w:r w:rsidR="00146EDD" w:rsidRPr="002771C7">
        <w:rPr>
          <w:sz w:val="18"/>
          <w:szCs w:val="18"/>
        </w:rPr>
        <w:t>observa el siguiente cuadro con los nombres de los cambios de estado y a continuación</w:t>
      </w:r>
      <w:r w:rsidR="00736F1B" w:rsidRPr="002771C7">
        <w:rPr>
          <w:sz w:val="18"/>
          <w:szCs w:val="18"/>
        </w:rPr>
        <w:t xml:space="preserve"> lee el listado de ejemplos </w:t>
      </w:r>
      <w:r w:rsidR="00987C98" w:rsidRPr="002771C7">
        <w:rPr>
          <w:sz w:val="18"/>
          <w:szCs w:val="18"/>
        </w:rPr>
        <w:t>de los cambios</w:t>
      </w:r>
      <w:r w:rsidR="00146EDD" w:rsidRPr="002771C7">
        <w:rPr>
          <w:sz w:val="18"/>
          <w:szCs w:val="18"/>
        </w:rPr>
        <w:t xml:space="preserve"> de estado que ocurren</w:t>
      </w:r>
      <w:r w:rsidR="00736F1B" w:rsidRPr="002771C7">
        <w:rPr>
          <w:sz w:val="18"/>
          <w:szCs w:val="18"/>
        </w:rPr>
        <w:t xml:space="preserve"> a nuestro alrededor</w:t>
      </w:r>
      <w:r w:rsidR="00987C98" w:rsidRPr="002771C7">
        <w:rPr>
          <w:sz w:val="18"/>
          <w:szCs w:val="18"/>
        </w:rPr>
        <w:t>:</w:t>
      </w:r>
    </w:p>
    <w:p w:rsidR="00796DCE" w:rsidRDefault="00796DCE" w:rsidP="00412E22"/>
    <w:p w:rsidR="00796DCE" w:rsidRDefault="00796DCE" w:rsidP="00412E22"/>
    <w:p w:rsidR="00796DCE" w:rsidRDefault="00796DCE" w:rsidP="00412E22"/>
    <w:p w:rsidR="00796DCE" w:rsidRDefault="00796DCE" w:rsidP="00412E22"/>
    <w:p w:rsidR="00796DCE" w:rsidRDefault="00796DCE" w:rsidP="00412E22"/>
    <w:p w:rsidR="00BB1325" w:rsidRDefault="00BB1325" w:rsidP="00412E22"/>
    <w:p w:rsidR="00796DCE" w:rsidRDefault="00BB1325" w:rsidP="00412E22">
      <w:r>
        <w:t>Este cuadro resume el nombre de los cambios de estado que ocurre cuando la materia es sometida a cambios de temperatura</w:t>
      </w:r>
      <w:r w:rsidR="00796DCE">
        <w:t xml:space="preserve">, como se muestra en uno de los </w:t>
      </w:r>
      <w:r>
        <w:t xml:space="preserve"> vídeo</w:t>
      </w:r>
      <w:r w:rsidR="00796DCE">
        <w:t>s.</w:t>
      </w:r>
    </w:p>
    <w:p w:rsidR="00BB1325" w:rsidRDefault="00CD6F64" w:rsidP="00412E22">
      <w:r>
        <w:t>En la vida diaria</w:t>
      </w:r>
      <w:r w:rsidR="00BB1325">
        <w:t xml:space="preserve"> encontramos muchos ejemplos </w:t>
      </w:r>
      <w:r>
        <w:t>tales como cuando la mantequilla</w:t>
      </w:r>
      <w:r w:rsidR="00736F1B">
        <w:t xml:space="preserve"> </w:t>
      </w:r>
      <w:r>
        <w:t>(estado sólido) se derrite pasando de un estado sólido a líquido, en este caso estamos hablando de fusión o también cuando ponemos agua</w:t>
      </w:r>
      <w:r w:rsidR="00F3660D">
        <w:t xml:space="preserve"> </w:t>
      </w:r>
      <w:r>
        <w:t>(estado líquido) al refrigerador después de algunas horas se ha convertido en sólido, este cambio se conoce como solidificación.</w:t>
      </w: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4489"/>
        <w:gridCol w:w="4489"/>
      </w:tblGrid>
      <w:tr w:rsidR="00736F1B" w:rsidTr="002771C7">
        <w:tc>
          <w:tcPr>
            <w:tcW w:w="4489" w:type="dxa"/>
          </w:tcPr>
          <w:p w:rsidR="00736F1B" w:rsidRDefault="00736F1B" w:rsidP="00736F1B">
            <w:pPr>
              <w:rPr>
                <w:b/>
              </w:rPr>
            </w:pPr>
            <w:r>
              <w:t xml:space="preserve">Otros ejemplos de </w:t>
            </w:r>
            <w:r w:rsidRPr="00622721">
              <w:rPr>
                <w:b/>
              </w:rPr>
              <w:t>Fusión</w:t>
            </w:r>
            <w:r>
              <w:rPr>
                <w:b/>
              </w:rPr>
              <w:t>:</w:t>
            </w:r>
          </w:p>
          <w:p w:rsidR="00736F1B" w:rsidRDefault="00736F1B" w:rsidP="00736F1B"/>
          <w:p w:rsidR="00736F1B" w:rsidRDefault="00736F1B" w:rsidP="00736F1B">
            <w:r>
              <w:t xml:space="preserve">1.-  </w:t>
            </w:r>
            <w:r w:rsidR="00F81ABB">
              <w:t>Derretir de un helado.</w:t>
            </w:r>
          </w:p>
          <w:p w:rsidR="00736F1B" w:rsidRDefault="00736F1B" w:rsidP="00736F1B">
            <w:r>
              <w:t>2.-  Colocar mantequilla a un pan caliente.</w:t>
            </w:r>
          </w:p>
          <w:p w:rsidR="00736F1B" w:rsidRDefault="00736F1B" w:rsidP="00736F1B">
            <w:r>
              <w:t>3.- Derretir azúcar hasta convertirla en líquido.</w:t>
            </w:r>
          </w:p>
          <w:p w:rsidR="00736F1B" w:rsidRDefault="00736F1B" w:rsidP="00412E22"/>
        </w:tc>
        <w:tc>
          <w:tcPr>
            <w:tcW w:w="4489" w:type="dxa"/>
          </w:tcPr>
          <w:p w:rsidR="00736F1B" w:rsidRDefault="00796DCE" w:rsidP="00412E22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" name="AutoShape 1" descr="Resultado de imagen de ejemplos de fusió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52EE87" id="AutoShape 1" o:spid="_x0000_s1026" alt="Resultado de imagen de ejemplos de fusió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4t5P01gIAAOoFAAAOAAAAAAAAAAAAAAAAAC4CAABkcnMvZTJvRG9j&#10;LnhtbFBLAQItABQABgAIAAAAIQBMoOks2AAAAAMBAAAPAAAAAAAAAAAAAAAAADAFAABkcnMvZG93&#10;bnJldi54bWxQSwUGAAAAAAQABADzAAAAN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0A2034">
              <w:t xml:space="preserve"> </w:t>
            </w:r>
            <w:r w:rsidR="000A2034">
              <w:rPr>
                <w:noProof/>
                <w:lang w:val="es-ES" w:eastAsia="es-ES"/>
              </w:rPr>
              <w:drawing>
                <wp:inline distT="0" distB="0" distL="0" distR="0">
                  <wp:extent cx="806297" cy="861307"/>
                  <wp:effectExtent l="19050" t="0" r="0" b="0"/>
                  <wp:docPr id="15" name="Imagen 15" descr="D:\Usuario\Desktop\un-ejemplo-hermoso-de-la-vela-fusión-1100032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Usuario\Desktop\un-ejemplo-hermoso-de-la-vela-fusión-1100032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310" cy="862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" name="AutoShape 2" descr="Punto de fusió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2DEB8A" id="AutoShape 2" o:spid="_x0000_s1026" alt="Punto de fusió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WieW1xwIAANAFAAAOAAAAAAAAAAAAAAAAAC4CAABkcnMvZTJvRG9jLnhtbFBLAQItABQABgAI&#10;AAAAIQBMoOks2AAAAAMBAAAPAAAAAAAAAAAAAAAAACEFAABkcnMvZG93bnJldi54bWxQSwUGAAAA&#10;AAQABADzAAAAJ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F81ABB">
              <w:t xml:space="preserve"> </w:t>
            </w:r>
            <w:r w:rsidR="00F81ABB">
              <w:rPr>
                <w:noProof/>
                <w:lang w:val="es-ES" w:eastAsia="es-ES"/>
              </w:rPr>
              <w:drawing>
                <wp:inline distT="0" distB="0" distL="0" distR="0">
                  <wp:extent cx="1063600" cy="707256"/>
                  <wp:effectExtent l="19050" t="0" r="3200" b="0"/>
                  <wp:docPr id="16" name="Imagen 16" descr="Resultado de imagen de ejemplos de fus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sultado de imagen de ejemplos de fus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69196" cy="710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A2034"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AutoShape 3" descr="Resultado de imagen de ejemplos de fusió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229520" id="AutoShape 3" o:spid="_x0000_s1026" alt="Resultado de imagen de ejemplos de fusió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jn2Tp1gIAAOoFAAAOAAAAAAAAAAAAAAAAAC4CAABkcnMvZTJvRG9j&#10;LnhtbFBLAQItABQABgAIAAAAIQBMoOks2AAAAAMBAAAPAAAAAAAAAAAAAAAAADAFAABkcnMvZG93&#10;bnJldi54bWxQSwUGAAAAAAQABADzAAAAN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36F1B" w:rsidTr="002771C7">
        <w:trPr>
          <w:trHeight w:val="2281"/>
        </w:trPr>
        <w:tc>
          <w:tcPr>
            <w:tcW w:w="4489" w:type="dxa"/>
          </w:tcPr>
          <w:p w:rsidR="00F81ABB" w:rsidRDefault="00F81ABB" w:rsidP="00F81ABB">
            <w:r>
              <w:t xml:space="preserve">Otros ejemplos de </w:t>
            </w:r>
            <w:r w:rsidRPr="00F3660D">
              <w:rPr>
                <w:b/>
              </w:rPr>
              <w:t>Solidificación</w:t>
            </w:r>
            <w:r>
              <w:t>:</w:t>
            </w:r>
          </w:p>
          <w:p w:rsidR="00F81ABB" w:rsidRDefault="00F81ABB" w:rsidP="00F81ABB">
            <w:r>
              <w:t>1.- Agua puesta al refrigerador.</w:t>
            </w:r>
          </w:p>
          <w:p w:rsidR="00F81ABB" w:rsidRDefault="00F81ABB" w:rsidP="00F81ABB">
            <w:r>
              <w:t>2.- Chocolate líquido puesto al refrigerador.</w:t>
            </w:r>
          </w:p>
          <w:p w:rsidR="000B0BB5" w:rsidRDefault="00F81ABB" w:rsidP="000B0BB5">
            <w:r>
              <w:t>3.- Pote de miel puesta en el refrigerador.</w:t>
            </w:r>
            <w:r w:rsidR="000B0BB5">
              <w:t xml:space="preserve"> </w:t>
            </w:r>
          </w:p>
          <w:p w:rsidR="000B0BB5" w:rsidRDefault="000B0BB5" w:rsidP="000B0BB5"/>
          <w:p w:rsidR="00736F1B" w:rsidRDefault="00736F1B" w:rsidP="00412E22"/>
        </w:tc>
        <w:tc>
          <w:tcPr>
            <w:tcW w:w="4489" w:type="dxa"/>
          </w:tcPr>
          <w:p w:rsidR="00736F1B" w:rsidRDefault="000B0BB5" w:rsidP="00412E22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976676" cy="732913"/>
                  <wp:effectExtent l="19050" t="0" r="0" b="0"/>
                  <wp:docPr id="25" name="Imagen 25" descr="Resultado de imagen de ejemplos de solid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esultado de imagen de ejemplos de solidifica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78253" cy="734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1C7">
              <w:t xml:space="preserve">             </w:t>
            </w:r>
            <w:r w:rsidR="002771C7">
              <w:rPr>
                <w:noProof/>
                <w:lang w:val="es-ES" w:eastAsia="es-ES"/>
              </w:rPr>
              <w:drawing>
                <wp:inline distT="0" distB="0" distL="0" distR="0">
                  <wp:extent cx="869069" cy="577901"/>
                  <wp:effectExtent l="19050" t="0" r="7231" b="0"/>
                  <wp:docPr id="10" name="Imagen 34" descr="Resultado de imagen de ejemplos de solid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esultado de imagen de ejemplos de solidifica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928" cy="580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F1B" w:rsidRDefault="00736F1B" w:rsidP="00412E22"/>
          <w:p w:rsidR="00736F1B" w:rsidRPr="002771C7" w:rsidRDefault="00736F1B" w:rsidP="002771C7"/>
        </w:tc>
      </w:tr>
      <w:tr w:rsidR="000B0BB5" w:rsidTr="002771C7">
        <w:trPr>
          <w:trHeight w:val="3053"/>
        </w:trPr>
        <w:tc>
          <w:tcPr>
            <w:tcW w:w="4489" w:type="dxa"/>
          </w:tcPr>
          <w:p w:rsidR="000B0BB5" w:rsidRDefault="000B0BB5" w:rsidP="000B0BB5">
            <w:pPr>
              <w:rPr>
                <w:b/>
              </w:rPr>
            </w:pPr>
            <w:r>
              <w:lastRenderedPageBreak/>
              <w:t xml:space="preserve">Otros ejemplos de  </w:t>
            </w:r>
            <w:r w:rsidRPr="00622721">
              <w:rPr>
                <w:b/>
              </w:rPr>
              <w:t>Condensación:</w:t>
            </w:r>
          </w:p>
          <w:p w:rsidR="000B0BB5" w:rsidRDefault="002771C7" w:rsidP="002771C7">
            <w:pPr>
              <w:tabs>
                <w:tab w:val="left" w:pos="2627"/>
              </w:tabs>
            </w:pPr>
            <w:r>
              <w:tab/>
            </w:r>
          </w:p>
          <w:p w:rsidR="000B0BB5" w:rsidRDefault="000B0BB5" w:rsidP="000B0BB5"/>
          <w:p w:rsidR="000B0BB5" w:rsidRDefault="000B0BB5" w:rsidP="000B0BB5">
            <w:r>
              <w:t>1.- Espejo empañado al terminar la ducha.</w:t>
            </w:r>
          </w:p>
          <w:p w:rsidR="000B0BB5" w:rsidRDefault="000B0BB5" w:rsidP="000B0BB5">
            <w:r>
              <w:t>2.- Hojas de plantas húmedas al amanecer.</w:t>
            </w:r>
          </w:p>
          <w:p w:rsidR="000B0BB5" w:rsidRDefault="000B0BB5" w:rsidP="000B0BB5">
            <w:r>
              <w:t xml:space="preserve">3.- Ventanas de la sala empañadas en invierno. </w:t>
            </w:r>
          </w:p>
          <w:p w:rsidR="000B0BB5" w:rsidRDefault="000B0BB5" w:rsidP="00F81ABB"/>
          <w:p w:rsidR="000B0BB5" w:rsidRDefault="000B0BB5" w:rsidP="00F81ABB"/>
          <w:p w:rsidR="000B0BB5" w:rsidRDefault="000B0BB5" w:rsidP="00F81ABB"/>
          <w:p w:rsidR="000B0BB5" w:rsidRDefault="000B0BB5" w:rsidP="00412E22"/>
        </w:tc>
        <w:tc>
          <w:tcPr>
            <w:tcW w:w="4489" w:type="dxa"/>
          </w:tcPr>
          <w:p w:rsidR="000B0BB5" w:rsidRDefault="000B0BB5" w:rsidP="00412E22">
            <w:pPr>
              <w:rPr>
                <w:noProof/>
                <w:lang w:val="es-ES" w:eastAsia="es-ES"/>
              </w:rPr>
            </w:pPr>
            <w:r w:rsidRPr="000B0BB5">
              <w:rPr>
                <w:noProof/>
                <w:lang w:val="es-ES" w:eastAsia="es-ES"/>
              </w:rPr>
              <w:drawing>
                <wp:inline distT="0" distB="0" distL="0" distR="0">
                  <wp:extent cx="1497432" cy="665683"/>
                  <wp:effectExtent l="19050" t="0" r="7518" b="0"/>
                  <wp:docPr id="7" name="Imagen 19" descr="Resultado de imagen de ejemplos de condens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sultado de imagen de ejemplos de condensa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01041" cy="66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BB5" w:rsidRDefault="000B0BB5" w:rsidP="00412E22">
            <w:pPr>
              <w:rPr>
                <w:noProof/>
                <w:lang w:val="es-ES" w:eastAsia="es-ES"/>
              </w:rPr>
            </w:pPr>
          </w:p>
          <w:p w:rsidR="000B0BB5" w:rsidRDefault="00B55CCA" w:rsidP="00412E22">
            <w:pPr>
              <w:rPr>
                <w:noProof/>
                <w:lang w:val="es-ES" w:eastAsia="es-ES"/>
              </w:rPr>
            </w:pPr>
            <w:r>
              <w:rPr>
                <w:noProof/>
                <w:lang w:val="es-ES" w:eastAsia="es-ES"/>
              </w:rPr>
              <w:t xml:space="preserve">                   </w:t>
            </w: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663836" cy="1382573"/>
                  <wp:effectExtent l="19050" t="0" r="0" b="0"/>
                  <wp:docPr id="37" name="Imagen 37" descr="Resultado de imagen de ejemplos de condens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esultado de imagen de ejemplos de condensa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897" cy="1380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FBE" w:rsidRDefault="00AC2FBE" w:rsidP="00412E22">
            <w:pPr>
              <w:rPr>
                <w:noProof/>
                <w:lang w:val="es-ES" w:eastAsia="es-ES"/>
              </w:rPr>
            </w:pPr>
          </w:p>
          <w:p w:rsidR="00AC2FBE" w:rsidRDefault="00AC2FBE" w:rsidP="00412E22">
            <w:pPr>
              <w:rPr>
                <w:noProof/>
                <w:lang w:val="es-ES" w:eastAsia="es-ES"/>
              </w:rPr>
            </w:pPr>
          </w:p>
          <w:p w:rsidR="00AC2FBE" w:rsidRDefault="00AC2FBE" w:rsidP="00412E22">
            <w:pPr>
              <w:rPr>
                <w:noProof/>
                <w:lang w:val="es-ES" w:eastAsia="es-ES"/>
              </w:rPr>
            </w:pPr>
          </w:p>
          <w:p w:rsidR="00AC2FBE" w:rsidRDefault="00AC2FBE" w:rsidP="00412E22">
            <w:pPr>
              <w:rPr>
                <w:noProof/>
                <w:lang w:val="es-ES" w:eastAsia="es-ES"/>
              </w:rPr>
            </w:pPr>
          </w:p>
          <w:p w:rsidR="000B0BB5" w:rsidRDefault="000B0BB5" w:rsidP="00412E22">
            <w:pPr>
              <w:rPr>
                <w:noProof/>
                <w:lang w:val="es-ES" w:eastAsia="es-ES"/>
              </w:rPr>
            </w:pPr>
          </w:p>
        </w:tc>
      </w:tr>
      <w:tr w:rsidR="00736F1B" w:rsidTr="002771C7">
        <w:tc>
          <w:tcPr>
            <w:tcW w:w="4489" w:type="dxa"/>
          </w:tcPr>
          <w:p w:rsidR="000A2034" w:rsidRDefault="000A2034" w:rsidP="000A2034">
            <w:pPr>
              <w:rPr>
                <w:b/>
              </w:rPr>
            </w:pPr>
            <w:r>
              <w:t xml:space="preserve">Otros ejemplos de </w:t>
            </w:r>
            <w:r w:rsidRPr="00622721">
              <w:rPr>
                <w:b/>
              </w:rPr>
              <w:t>evaporación o vaporización</w:t>
            </w:r>
            <w:r>
              <w:rPr>
                <w:b/>
              </w:rPr>
              <w:t>: Paso de líquido a Gas.</w:t>
            </w:r>
          </w:p>
          <w:p w:rsidR="000A2034" w:rsidRDefault="000A2034" w:rsidP="000A2034">
            <w:r>
              <w:t>1.- Agua hirviendo.</w:t>
            </w:r>
          </w:p>
          <w:p w:rsidR="000A2034" w:rsidRDefault="000A2034" w:rsidP="000A2034">
            <w:r>
              <w:t>2.- Sopa caliente.</w:t>
            </w:r>
          </w:p>
          <w:p w:rsidR="000A2034" w:rsidRDefault="000A2034" w:rsidP="000A2034">
            <w:r>
              <w:t>3.- Ropa tendida al sol (aunque esté nublado).</w:t>
            </w:r>
          </w:p>
          <w:p w:rsidR="00736F1B" w:rsidRDefault="00736F1B" w:rsidP="00412E22"/>
        </w:tc>
        <w:tc>
          <w:tcPr>
            <w:tcW w:w="4489" w:type="dxa"/>
          </w:tcPr>
          <w:p w:rsidR="00736F1B" w:rsidRDefault="00736F1B" w:rsidP="00412E22">
            <w:r>
              <w:t xml:space="preserve">   </w:t>
            </w: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220842" cy="831509"/>
                  <wp:effectExtent l="19050" t="0" r="0" b="0"/>
                  <wp:docPr id="6" name="Imagen 6" descr="Resultado de imagen de ejemplos de vaporiz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n de ejemplos de vaporiz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574" cy="832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C2FBE" w:rsidRPr="00AC2FBE">
              <w:rPr>
                <w:noProof/>
                <w:lang w:val="es-ES" w:eastAsia="es-ES"/>
              </w:rPr>
              <w:drawing>
                <wp:inline distT="0" distB="0" distL="0" distR="0">
                  <wp:extent cx="1141170" cy="760780"/>
                  <wp:effectExtent l="19050" t="0" r="1830" b="0"/>
                  <wp:docPr id="12" name="Imagen 3" descr="Resultado de imagen de ejemplos de vaporiz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ejemplos de vaporiz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969" cy="759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F1B" w:rsidRDefault="00736F1B" w:rsidP="00412E22"/>
          <w:p w:rsidR="00736F1B" w:rsidRDefault="00736F1B" w:rsidP="00412E22">
            <w:r>
              <w:t xml:space="preserve">            </w:t>
            </w: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747663" cy="1133856"/>
                  <wp:effectExtent l="19050" t="0" r="4937" b="0"/>
                  <wp:docPr id="9" name="Imagen 9" descr="Resultado de imagen de ejemplos de vaporiz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de ejemplos de vaporiz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890" cy="1135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FBE" w:rsidRDefault="00AC2FBE" w:rsidP="00412E22"/>
          <w:p w:rsidR="00AC2FBE" w:rsidRDefault="00AC2FBE" w:rsidP="00412E22"/>
          <w:p w:rsidR="00736F1B" w:rsidRDefault="00736F1B" w:rsidP="00412E22"/>
        </w:tc>
      </w:tr>
    </w:tbl>
    <w:p w:rsidR="00736F1B" w:rsidRDefault="00736F1B" w:rsidP="00412E22"/>
    <w:p w:rsidR="002771C7" w:rsidRDefault="002771C7" w:rsidP="00412E22">
      <w:r w:rsidRPr="00E41671">
        <w:rPr>
          <w:b/>
          <w:u w:val="single"/>
        </w:rPr>
        <w:t>Midiendo la materia</w:t>
      </w:r>
      <w:r>
        <w:t>: Observaste y pusiste atención a los vídeos que te pedí? Pues te has dado cuenta que la masa es la cantidad de materia que poseen todos los cuerpos</w:t>
      </w:r>
      <w:r w:rsidR="00AC2FBE">
        <w:t xml:space="preserve"> y se mide con un instrumento llamado balanza y su unidad de medida es el kilogramo. En el caso del volumen éste se define como el espacio que ocupan los cuerpos, en otras palabras es el tamaño</w:t>
      </w:r>
      <w:r>
        <w:t xml:space="preserve"> </w:t>
      </w:r>
      <w:r w:rsidR="00AC2FBE">
        <w:t xml:space="preserve">que cada uno posee. </w:t>
      </w:r>
      <w:r w:rsidR="00E41671">
        <w:t>Se puede medir con cualquier instrumento graduado y su unidad de medida es el litro.</w:t>
      </w:r>
      <w:r w:rsidR="00AC2FBE">
        <w:t xml:space="preserve">Es importante destacar que la masa y el  volumen no </w:t>
      </w:r>
      <w:r w:rsidR="009462AF">
        <w:t>están relacionados.</w:t>
      </w:r>
    </w:p>
    <w:p w:rsidR="00BB1325" w:rsidRPr="00E41671" w:rsidRDefault="00AC2FBE" w:rsidP="00412E22">
      <w:r>
        <w:t xml:space="preserve">Luego haremos algunas actividades para reflexionar sobre lo aprendido.                </w:t>
      </w:r>
      <w:bookmarkStart w:id="0" w:name="_GoBack"/>
      <w:bookmarkEnd w:id="0"/>
    </w:p>
    <w:p w:rsidR="00894745" w:rsidRDefault="00894745"/>
    <w:sectPr w:rsidR="00894745" w:rsidSect="002771C7">
      <w:pgSz w:w="12240" w:h="15840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A8"/>
    <w:rsid w:val="000A2034"/>
    <w:rsid w:val="000B0BB5"/>
    <w:rsid w:val="00146EDD"/>
    <w:rsid w:val="001E29CC"/>
    <w:rsid w:val="002771C7"/>
    <w:rsid w:val="002C5BF8"/>
    <w:rsid w:val="00412E22"/>
    <w:rsid w:val="0049669B"/>
    <w:rsid w:val="004E40A8"/>
    <w:rsid w:val="005C3EBA"/>
    <w:rsid w:val="00622721"/>
    <w:rsid w:val="00736F1B"/>
    <w:rsid w:val="00796DCE"/>
    <w:rsid w:val="00894745"/>
    <w:rsid w:val="009462AF"/>
    <w:rsid w:val="00987C98"/>
    <w:rsid w:val="00AC2FBE"/>
    <w:rsid w:val="00B41AC9"/>
    <w:rsid w:val="00B55CCA"/>
    <w:rsid w:val="00BB1325"/>
    <w:rsid w:val="00CD6F64"/>
    <w:rsid w:val="00E41671"/>
    <w:rsid w:val="00F3660D"/>
    <w:rsid w:val="00F81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7CC9"/>
  <w15:docId w15:val="{328B0A4B-9C7B-448C-8EAD-53AD5A82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Cormun Rancagua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2</cp:revision>
  <dcterms:created xsi:type="dcterms:W3CDTF">2020-03-25T23:12:00Z</dcterms:created>
  <dcterms:modified xsi:type="dcterms:W3CDTF">2020-03-25T23:12:00Z</dcterms:modified>
</cp:coreProperties>
</file>