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31" w:rsidRDefault="00593F31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593F31" w:rsidRDefault="00571288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45952" behindDoc="0" locked="0" layoutInCell="1" allowOverlap="1" wp14:anchorId="76FA3E9A" wp14:editId="794090EE">
            <wp:simplePos x="0" y="0"/>
            <wp:positionH relativeFrom="margin">
              <wp:posOffset>-128270</wp:posOffset>
            </wp:positionH>
            <wp:positionV relativeFrom="margin">
              <wp:posOffset>248920</wp:posOffset>
            </wp:positionV>
            <wp:extent cx="527685" cy="551180"/>
            <wp:effectExtent l="0" t="0" r="5715" b="127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02" b="96639" l="10000" r="90000">
                                  <a14:foregroundMark x1="10000" y1="5042" x2="30000" y2="11765"/>
                                  <a14:foregroundMark x1="30000" y1="11765" x2="49000" y2="9244"/>
                                  <a14:foregroundMark x1="49000" y1="9244" x2="68000" y2="10924"/>
                                  <a14:foregroundMark x1="68000" y1="10924" x2="85000" y2="7563"/>
                                  <a14:foregroundMark x1="85000" y1="7563" x2="88000" y2="5042"/>
                                  <a14:foregroundMark x1="89000" y1="69748" x2="89000" y2="58824"/>
                                  <a14:foregroundMark x1="49000" y1="96639" x2="40000" y2="89076"/>
                                  <a14:foregroundMark x1="11000" y1="69748" x2="10000" y2="55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571288" w:rsidRDefault="00571288" w:rsidP="009409DB">
      <w:pPr>
        <w:rPr>
          <w:rFonts w:ascii="Arial" w:hAnsi="Arial" w:cs="Arial"/>
          <w:sz w:val="24"/>
          <w:szCs w:val="24"/>
          <w:lang w:val="es-ES"/>
        </w:rPr>
      </w:pPr>
    </w:p>
    <w:p w:rsidR="0051050A" w:rsidRPr="007869BC" w:rsidRDefault="00571288" w:rsidP="00571288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LENGUAJE 1° </w:t>
      </w:r>
      <w:proofErr w:type="gramStart"/>
      <w:r>
        <w:rPr>
          <w:rFonts w:ascii="Arial" w:hAnsi="Arial" w:cs="Arial"/>
          <w:sz w:val="24"/>
          <w:szCs w:val="24"/>
          <w:lang w:val="es-ES"/>
        </w:rPr>
        <w:t>BÁSICO  SEMANA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7 DEL 11 AL 15 DE MAYO</w:t>
      </w:r>
      <w:r w:rsidR="008B176C" w:rsidRPr="007869BC">
        <w:rPr>
          <w:rFonts w:ascii="Arial" w:hAnsi="Arial" w:cs="Arial"/>
          <w:sz w:val="24"/>
          <w:szCs w:val="24"/>
          <w:lang w:val="es-ES"/>
        </w:rPr>
        <w:t xml:space="preserve">                                                </w:t>
      </w:r>
    </w:p>
    <w:p w:rsidR="006A064F" w:rsidRPr="007869BC" w:rsidRDefault="00372613" w:rsidP="009409DB">
      <w:pPr>
        <w:rPr>
          <w:rFonts w:ascii="Arial" w:hAnsi="Arial" w:cs="Arial"/>
          <w:sz w:val="24"/>
          <w:szCs w:val="24"/>
          <w:lang w:val="es-ES"/>
        </w:rPr>
      </w:pPr>
      <w:r w:rsidRPr="007869BC">
        <w:rPr>
          <w:rFonts w:ascii="Arial" w:hAnsi="Arial" w:cs="Arial"/>
          <w:sz w:val="24"/>
          <w:szCs w:val="24"/>
          <w:lang w:val="es-ES"/>
        </w:rPr>
        <w:t xml:space="preserve">Docentes: Nathaly Hormazábal; </w:t>
      </w:r>
      <w:r w:rsidR="006A064F" w:rsidRPr="007869BC">
        <w:rPr>
          <w:rFonts w:ascii="Arial" w:hAnsi="Arial" w:cs="Arial"/>
          <w:sz w:val="24"/>
          <w:szCs w:val="24"/>
          <w:lang w:val="es-ES"/>
        </w:rPr>
        <w:t>Carolina Abarca; Fernanda Muñoz; Carmen Gloria Araya.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F5783" w:rsidRPr="007869BC" w:rsidTr="00A807B9">
        <w:tc>
          <w:tcPr>
            <w:tcW w:w="10060" w:type="dxa"/>
          </w:tcPr>
          <w:p w:rsidR="00F076C9" w:rsidRPr="00F076C9" w:rsidRDefault="008B176C" w:rsidP="00F076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69BC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F076C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076C9" w:rsidRPr="00F076C9">
              <w:rPr>
                <w:rFonts w:ascii="Arial" w:hAnsi="Arial" w:cs="Arial"/>
                <w:sz w:val="24"/>
                <w:szCs w:val="24"/>
                <w:lang w:val="es-ES"/>
              </w:rPr>
              <w:t>Buenos días mis queridas niñas. ¿Cómo estuvo este fin de</w:t>
            </w:r>
          </w:p>
          <w:p w:rsidR="00F076C9" w:rsidRDefault="00F076C9" w:rsidP="00F076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76C9">
              <w:rPr>
                <w:rFonts w:ascii="Arial" w:hAnsi="Arial" w:cs="Arial"/>
                <w:sz w:val="24"/>
                <w:szCs w:val="24"/>
                <w:lang w:val="es-ES"/>
              </w:rPr>
              <w:t>semana</w:t>
            </w:r>
            <w:proofErr w:type="gramStart"/>
            <w:r w:rsidRPr="00F076C9">
              <w:rPr>
                <w:rFonts w:ascii="Arial" w:hAnsi="Arial" w:cs="Arial"/>
                <w:sz w:val="24"/>
                <w:szCs w:val="24"/>
                <w:lang w:val="es-ES"/>
              </w:rPr>
              <w:t>?.</w:t>
            </w:r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proofErr w:type="gramEnd"/>
            <w:r w:rsidRPr="00F076C9">
              <w:rPr>
                <w:rFonts w:ascii="Arial" w:hAnsi="Arial" w:cs="Arial"/>
                <w:sz w:val="24"/>
                <w:szCs w:val="24"/>
                <w:lang w:val="es-ES"/>
              </w:rPr>
              <w:t>descansaron?....</w:t>
            </w:r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Pr="00F076C9">
              <w:rPr>
                <w:rFonts w:ascii="Arial" w:hAnsi="Arial" w:cs="Arial"/>
                <w:sz w:val="24"/>
                <w:szCs w:val="24"/>
                <w:lang w:val="es-ES"/>
              </w:rPr>
              <w:t>le ayudaron a la mamá en los quehaceres de casa?</w:t>
            </w:r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 xml:space="preserve"> ¿</w:t>
            </w:r>
            <w:proofErr w:type="gramStart"/>
            <w:r w:rsidRPr="00F076C9">
              <w:rPr>
                <w:rFonts w:ascii="Arial" w:hAnsi="Arial" w:cs="Arial"/>
                <w:sz w:val="24"/>
                <w:szCs w:val="24"/>
                <w:lang w:val="es-ES"/>
              </w:rPr>
              <w:t>sí?.</w:t>
            </w:r>
            <w:proofErr w:type="gramEnd"/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 xml:space="preserve"> M</w:t>
            </w:r>
            <w:r w:rsidRPr="00F076C9">
              <w:rPr>
                <w:rFonts w:ascii="Arial" w:hAnsi="Arial" w:cs="Arial"/>
                <w:sz w:val="24"/>
                <w:szCs w:val="24"/>
                <w:lang w:val="es-ES"/>
              </w:rPr>
              <w:t>e parece muy bien…</w:t>
            </w:r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 xml:space="preserve">Aprovechen esta </w:t>
            </w:r>
            <w:proofErr w:type="gramStart"/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>instancia  para</w:t>
            </w:r>
            <w:proofErr w:type="gramEnd"/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 xml:space="preserve">  disfrutar de este</w:t>
            </w:r>
            <w:r w:rsidRPr="00F076C9">
              <w:rPr>
                <w:rFonts w:ascii="Arial" w:hAnsi="Arial" w:cs="Arial"/>
                <w:sz w:val="24"/>
                <w:szCs w:val="24"/>
                <w:lang w:val="es-ES"/>
              </w:rPr>
              <w:t xml:space="preserve"> tiempo para estar en familia. Deseo que estén muy</w:t>
            </w:r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F076C9">
              <w:rPr>
                <w:rFonts w:ascii="Arial" w:hAnsi="Arial" w:cs="Arial"/>
                <w:sz w:val="24"/>
                <w:szCs w:val="24"/>
                <w:lang w:val="es-ES"/>
              </w:rPr>
              <w:t>bien. ¿Cómo estamos para iniciar esta nueva semana?</w:t>
            </w:r>
            <w:r w:rsidR="006E286B" w:rsidRPr="007869B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F076C9" w:rsidRDefault="00F076C9" w:rsidP="00F076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05611" w:rsidRDefault="00F076C9" w:rsidP="00326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 por eso que te invito</w:t>
            </w:r>
            <w:r w:rsidR="006E286B" w:rsidRPr="007869B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05611">
              <w:rPr>
                <w:rFonts w:ascii="Arial" w:hAnsi="Arial" w:cs="Arial"/>
                <w:sz w:val="24"/>
                <w:szCs w:val="24"/>
                <w:lang w:val="es-ES"/>
              </w:rPr>
              <w:t xml:space="preserve">a aprender que es la </w:t>
            </w:r>
            <w:proofErr w:type="gramStart"/>
            <w:r w:rsidR="00305611">
              <w:rPr>
                <w:rFonts w:ascii="Arial" w:hAnsi="Arial" w:cs="Arial"/>
                <w:sz w:val="24"/>
                <w:szCs w:val="24"/>
                <w:lang w:val="es-ES"/>
              </w:rPr>
              <w:t xml:space="preserve">secuencia </w:t>
            </w:r>
            <w:r w:rsidR="0057128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05611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proofErr w:type="gramEnd"/>
            <w:r w:rsidR="00305611">
              <w:rPr>
                <w:rFonts w:ascii="Arial" w:hAnsi="Arial" w:cs="Arial"/>
                <w:sz w:val="24"/>
                <w:szCs w:val="24"/>
                <w:lang w:val="es-ES"/>
              </w:rPr>
              <w:t xml:space="preserve"> a escribir creativamente una anécdota siguiendo una secuencia lógica de los eventos</w:t>
            </w:r>
            <w:r w:rsidR="00326680" w:rsidRPr="007869B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05611" w:rsidRDefault="00305611" w:rsidP="00326680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783" w:rsidRPr="007869BC" w:rsidRDefault="00A10783" w:rsidP="009409DB">
            <w:pPr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</w:tc>
      </w:tr>
    </w:tbl>
    <w:p w:rsidR="00894745" w:rsidRPr="007869BC" w:rsidRDefault="009409DB" w:rsidP="009409DB">
      <w:pPr>
        <w:rPr>
          <w:rFonts w:ascii="Arial" w:hAnsi="Arial" w:cs="Arial"/>
          <w:sz w:val="24"/>
          <w:szCs w:val="24"/>
          <w:lang w:val="es-ES"/>
        </w:rPr>
      </w:pPr>
      <w:r w:rsidRPr="007869BC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30617" w:rsidRPr="007869BC" w:rsidTr="00A807B9">
        <w:tc>
          <w:tcPr>
            <w:tcW w:w="10060" w:type="dxa"/>
          </w:tcPr>
          <w:p w:rsidR="00D3087E" w:rsidRDefault="00305611" w:rsidP="0017659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OA 12.- </w:t>
            </w:r>
            <w:r w:rsidRPr="00BF0F50">
              <w:rPr>
                <w:rFonts w:ascii="Verdana" w:hAnsi="Verdana" w:cs="Verdana"/>
                <w:b/>
                <w:sz w:val="18"/>
                <w:szCs w:val="18"/>
              </w:rPr>
              <w:t>Escribir creativamente narraciones (experiencias personales, relatos de hechos, cuentos, etc.) que incluyan</w:t>
            </w:r>
            <w:r w:rsidR="00176598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BF0F50">
              <w:rPr>
                <w:rFonts w:ascii="Verdana" w:hAnsi="Verdana" w:cs="Verdana"/>
                <w:b/>
                <w:sz w:val="18"/>
                <w:szCs w:val="18"/>
              </w:rPr>
              <w:t>una secuencia lógica de eventos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:rsidR="00176598" w:rsidRPr="00176598" w:rsidRDefault="00176598" w:rsidP="00176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451">
              <w:rPr>
                <w:rFonts w:ascii="Verdana" w:hAnsi="Verdana"/>
                <w:b/>
                <w:sz w:val="18"/>
                <w:szCs w:val="18"/>
              </w:rPr>
              <w:t xml:space="preserve">OA 2.- </w:t>
            </w:r>
            <w:r w:rsidR="006C6451" w:rsidRPr="00BF0F50">
              <w:rPr>
                <w:rFonts w:ascii="Verdana" w:hAnsi="Verdana" w:cs="Verdana"/>
                <w:b/>
                <w:sz w:val="18"/>
                <w:szCs w:val="18"/>
              </w:rPr>
              <w:t>Comprender textos aplicando estrategias de comprensión lectora</w:t>
            </w:r>
            <w:r w:rsidR="00543DD7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</w:tc>
      </w:tr>
    </w:tbl>
    <w:p w:rsidR="009F4F80" w:rsidRPr="009F4F80" w:rsidRDefault="009F4F80" w:rsidP="009409DB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9F4F80">
        <w:rPr>
          <w:rFonts w:ascii="Arial" w:hAnsi="Arial" w:cs="Arial"/>
          <w:b/>
          <w:color w:val="FF0000"/>
          <w:sz w:val="24"/>
          <w:szCs w:val="24"/>
        </w:rPr>
        <w:t xml:space="preserve">Si no puede imprimir, lea </w:t>
      </w:r>
      <w:proofErr w:type="gramStart"/>
      <w:r w:rsidRPr="009F4F80">
        <w:rPr>
          <w:rFonts w:ascii="Arial" w:hAnsi="Arial" w:cs="Arial"/>
          <w:b/>
          <w:color w:val="FF0000"/>
          <w:sz w:val="24"/>
          <w:szCs w:val="24"/>
        </w:rPr>
        <w:t>atentamente  este</w:t>
      </w:r>
      <w:proofErr w:type="gramEnd"/>
      <w:r w:rsidRPr="009F4F80">
        <w:rPr>
          <w:rFonts w:ascii="Arial" w:hAnsi="Arial" w:cs="Arial"/>
          <w:b/>
          <w:color w:val="FF0000"/>
          <w:sz w:val="24"/>
          <w:szCs w:val="24"/>
        </w:rPr>
        <w:t xml:space="preserve"> texto y luego copie  lo referido al contenido.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D64D8" w:rsidRPr="00543DD7" w:rsidTr="00A807B9">
        <w:tc>
          <w:tcPr>
            <w:tcW w:w="10201" w:type="dxa"/>
          </w:tcPr>
          <w:bookmarkEnd w:id="0"/>
          <w:p w:rsidR="005D64D8" w:rsidRPr="00543DD7" w:rsidRDefault="00543DD7" w:rsidP="009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4655185</wp:posOffset>
                  </wp:positionH>
                  <wp:positionV relativeFrom="paragraph">
                    <wp:posOffset>85725</wp:posOffset>
                  </wp:positionV>
                  <wp:extent cx="1663700" cy="1762125"/>
                  <wp:effectExtent l="0" t="0" r="0" b="9525"/>
                  <wp:wrapTight wrapText="bothSides">
                    <wp:wrapPolygon edited="0">
                      <wp:start x="3463" y="0"/>
                      <wp:lineTo x="2473" y="467"/>
                      <wp:lineTo x="1237" y="3269"/>
                      <wp:lineTo x="1484" y="4437"/>
                      <wp:lineTo x="4452" y="7472"/>
                      <wp:lineTo x="2473" y="8406"/>
                      <wp:lineTo x="1237" y="9574"/>
                      <wp:lineTo x="0" y="15412"/>
                      <wp:lineTo x="0" y="19148"/>
                      <wp:lineTo x="4205" y="21483"/>
                      <wp:lineTo x="4947" y="21483"/>
                      <wp:lineTo x="13108" y="21483"/>
                      <wp:lineTo x="13850" y="21483"/>
                      <wp:lineTo x="20281" y="18915"/>
                      <wp:lineTo x="21270" y="17981"/>
                      <wp:lineTo x="21270" y="15879"/>
                      <wp:lineTo x="17560" y="14945"/>
                      <wp:lineTo x="18302" y="12143"/>
                      <wp:lineTo x="19044" y="7472"/>
                      <wp:lineTo x="14840" y="3269"/>
                      <wp:lineTo x="10388" y="1401"/>
                      <wp:lineTo x="5689" y="0"/>
                      <wp:lineTo x="3463" y="0"/>
                    </wp:wrapPolygon>
                  </wp:wrapTight>
                  <wp:docPr id="2" name="Imagen 2" descr="Aprendiendo a leer y a escribir 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endiendo a leer y a escribir 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64D8" w:rsidRPr="00543DD7">
              <w:rPr>
                <w:rFonts w:ascii="Arial" w:hAnsi="Arial" w:cs="Arial"/>
                <w:sz w:val="24"/>
                <w:szCs w:val="24"/>
              </w:rPr>
              <w:t>Contenidos:</w:t>
            </w:r>
            <w:r>
              <w:t xml:space="preserve"> </w:t>
            </w:r>
          </w:p>
          <w:p w:rsidR="007869BC" w:rsidRPr="00543DD7" w:rsidRDefault="007869BC" w:rsidP="00543D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543DD7">
              <w:rPr>
                <w:rFonts w:cs="Arial"/>
              </w:rPr>
              <w:t xml:space="preserve">Qué es </w:t>
            </w:r>
            <w:r w:rsidR="00543DD7" w:rsidRPr="00543DD7">
              <w:rPr>
                <w:rFonts w:cs="Arial"/>
              </w:rPr>
              <w:t>una secuencia:</w:t>
            </w:r>
            <w:r w:rsidRPr="00543DD7">
              <w:rPr>
                <w:rFonts w:cs="Arial"/>
              </w:rPr>
              <w:t xml:space="preserve"> </w:t>
            </w:r>
          </w:p>
          <w:p w:rsidR="00305611" w:rsidRPr="00543DD7" w:rsidRDefault="0051050A" w:rsidP="00543DD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color w:val="FF0000"/>
              </w:rPr>
            </w:pPr>
            <w:r w:rsidRPr="00543DD7">
              <w:rPr>
                <w:rFonts w:cs="Arial"/>
              </w:rPr>
              <w:t>La secuencia es el orden en el que ocurren las cosas. Puedes hallar el orden en que las cosas pasan en una historia si piensas en el comienzo, el medio y el final. Puedes también buscar palabras que hablen de la secuencia. Algunas de estas palabras son</w:t>
            </w:r>
            <w:r w:rsidR="00571288">
              <w:rPr>
                <w:rFonts w:cs="Arial"/>
              </w:rPr>
              <w:t>:</w:t>
            </w:r>
            <w:r w:rsidRPr="00543DD7">
              <w:rPr>
                <w:rFonts w:cs="Arial"/>
              </w:rPr>
              <w:t xml:space="preserve"> primero, luego y entonces.</w:t>
            </w:r>
          </w:p>
          <w:p w:rsidR="0051050A" w:rsidRPr="00543DD7" w:rsidRDefault="0051050A" w:rsidP="007869BC">
            <w:pPr>
              <w:ind w:left="567" w:hanging="141"/>
              <w:rPr>
                <w:rFonts w:ascii="Arial" w:hAnsi="Arial" w:cs="Arial"/>
                <w:sz w:val="24"/>
                <w:szCs w:val="24"/>
              </w:rPr>
            </w:pPr>
          </w:p>
          <w:p w:rsidR="0051050A" w:rsidRPr="00543DD7" w:rsidRDefault="0051050A" w:rsidP="00543DD7">
            <w:pPr>
              <w:pStyle w:val="Prrafodelista"/>
              <w:numPr>
                <w:ilvl w:val="0"/>
                <w:numId w:val="5"/>
              </w:numPr>
              <w:rPr>
                <w:rFonts w:cs="Arial"/>
              </w:rPr>
            </w:pPr>
            <w:r w:rsidRPr="00543DD7">
              <w:rPr>
                <w:rFonts w:cs="Arial"/>
              </w:rPr>
              <w:t xml:space="preserve">Para poder entender mejor que es una secuencia puedes ver el siguiente video: </w:t>
            </w:r>
          </w:p>
          <w:p w:rsidR="007869BC" w:rsidRPr="00543DD7" w:rsidRDefault="009F4F80" w:rsidP="007869BC">
            <w:pPr>
              <w:ind w:left="567" w:hanging="141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8" w:history="1">
              <w:r w:rsidR="0051050A" w:rsidRPr="00543DD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https://www.youtube.com/watch?v=AhTktIejOwY</w:t>
              </w:r>
            </w:hyperlink>
          </w:p>
          <w:p w:rsidR="00176598" w:rsidRPr="00543DD7" w:rsidRDefault="00176598" w:rsidP="00176598">
            <w:pPr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176598" w:rsidRPr="00543DD7" w:rsidRDefault="00176598" w:rsidP="00543DD7">
            <w:pPr>
              <w:spacing w:line="36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Para realizar una secuencia de forma correcta es necesario poner atención a los conectores del texto.</w:t>
            </w:r>
          </w:p>
          <w:p w:rsidR="00543DD7" w:rsidRPr="00543DD7" w:rsidRDefault="00176598" w:rsidP="00543DD7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Style w:val="Hipervnculo"/>
                <w:rFonts w:cs="Arial"/>
              </w:rPr>
            </w:pPr>
            <w:r w:rsidRPr="00543DD7">
              <w:rPr>
                <w:rStyle w:val="Hipervnculo"/>
                <w:rFonts w:cs="Arial"/>
                <w:color w:val="auto"/>
                <w:u w:val="none"/>
              </w:rPr>
              <w:t xml:space="preserve">Los </w:t>
            </w:r>
            <w:r w:rsidR="00543DD7">
              <w:rPr>
                <w:rStyle w:val="Hipervnculo"/>
                <w:rFonts w:cs="Arial"/>
                <w:color w:val="auto"/>
                <w:u w:val="none"/>
              </w:rPr>
              <w:t>C</w:t>
            </w:r>
            <w:r w:rsidRPr="00543DD7">
              <w:rPr>
                <w:rStyle w:val="Hipervnculo"/>
                <w:rFonts w:cs="Arial"/>
                <w:color w:val="auto"/>
                <w:u w:val="none"/>
              </w:rPr>
              <w:t>onectores son</w:t>
            </w:r>
            <w:r w:rsidR="00543DD7" w:rsidRPr="00543DD7">
              <w:rPr>
                <w:rStyle w:val="Hipervnculo"/>
                <w:rFonts w:cs="Arial"/>
                <w:color w:val="auto"/>
                <w:u w:val="none"/>
              </w:rPr>
              <w:t>:</w:t>
            </w:r>
          </w:p>
          <w:p w:rsidR="00543DD7" w:rsidRDefault="00543DD7" w:rsidP="00543DD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cs="Arial"/>
                <w:color w:val="000000"/>
              </w:rPr>
            </w:pPr>
            <w:r w:rsidRPr="00543DD7">
              <w:rPr>
                <w:rFonts w:cs="Arial"/>
                <w:color w:val="000000"/>
              </w:rPr>
              <w:t>P</w:t>
            </w:r>
            <w:r w:rsidR="006C6451" w:rsidRPr="00543DD7">
              <w:rPr>
                <w:rFonts w:cs="Arial"/>
                <w:color w:val="000000"/>
              </w:rPr>
              <w:t>alabras o grupos de palabras que sirven para unir ideas expresando claramente el modo en que se relacionan entre sí. Un buen uso de los conectores le da una mayor coherencia a nuestro discurso</w:t>
            </w:r>
            <w:r w:rsidRPr="00543DD7">
              <w:rPr>
                <w:rFonts w:cs="Arial"/>
                <w:color w:val="000000"/>
              </w:rPr>
              <w:t xml:space="preserve">. </w:t>
            </w:r>
          </w:p>
          <w:p w:rsidR="00543DD7" w:rsidRPr="00543DD7" w:rsidRDefault="00543DD7" w:rsidP="00543DD7">
            <w:pPr>
              <w:pStyle w:val="Prrafodelista"/>
              <w:spacing w:line="360" w:lineRule="auto"/>
              <w:rPr>
                <w:rFonts w:cs="Arial"/>
                <w:color w:val="000000"/>
              </w:rPr>
            </w:pPr>
            <w:r w:rsidRPr="00543DD7">
              <w:rPr>
                <w:rFonts w:cs="Arial"/>
                <w:color w:val="000000"/>
              </w:rPr>
              <w:t>Su principal función, como su nombre lo indica, es </w:t>
            </w:r>
            <w:r w:rsidRPr="00543DD7">
              <w:rPr>
                <w:rStyle w:val="Textoennegrita"/>
                <w:rFonts w:cs="Arial"/>
                <w:color w:val="000000"/>
              </w:rPr>
              <w:t>conectar</w:t>
            </w:r>
            <w:r w:rsidRPr="00543DD7">
              <w:rPr>
                <w:rFonts w:cs="Arial"/>
                <w:color w:val="000000"/>
              </w:rPr>
              <w:t> distintas partes de un texto, ya sean palabras, frases o, incluso, párrafos completos.</w:t>
            </w:r>
          </w:p>
          <w:p w:rsidR="00543DD7" w:rsidRDefault="00543DD7" w:rsidP="00176598">
            <w:pP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176598" w:rsidRDefault="00176598" w:rsidP="00543DD7">
            <w:pPr>
              <w:pStyle w:val="Prrafodelista"/>
              <w:numPr>
                <w:ilvl w:val="0"/>
                <w:numId w:val="5"/>
              </w:numPr>
              <w:rPr>
                <w:rStyle w:val="Hipervnculo"/>
                <w:rFonts w:cs="Arial"/>
                <w:color w:val="auto"/>
              </w:rPr>
            </w:pPr>
            <w:r w:rsidRPr="00543DD7">
              <w:rPr>
                <w:rStyle w:val="Hipervnculo"/>
                <w:rFonts w:cs="Arial"/>
                <w:color w:val="auto"/>
                <w:u w:val="none"/>
              </w:rPr>
              <w:t>P</w:t>
            </w:r>
            <w:r w:rsidRPr="00543DD7">
              <w:rPr>
                <w:rStyle w:val="Hipervnculo"/>
                <w:rFonts w:cs="Arial"/>
                <w:color w:val="auto"/>
              </w:rPr>
              <w:t>ara las secuencias se utilizan principalmente los conectores de</w:t>
            </w:r>
            <w:r w:rsidR="00EC5043">
              <w:rPr>
                <w:rStyle w:val="Hipervnculo"/>
                <w:rFonts w:cs="Arial"/>
                <w:color w:val="auto"/>
              </w:rPr>
              <w:t xml:space="preserve">: </w:t>
            </w:r>
          </w:p>
          <w:p w:rsidR="00EC5043" w:rsidRPr="00543DD7" w:rsidRDefault="00EC5043" w:rsidP="00EC5043">
            <w:pPr>
              <w:pStyle w:val="Prrafodelista"/>
              <w:rPr>
                <w:rStyle w:val="Hipervnculo"/>
                <w:rFonts w:cs="Arial"/>
                <w:color w:val="auto"/>
              </w:rPr>
            </w:pPr>
          </w:p>
          <w:p w:rsidR="00543DD7" w:rsidRPr="00543DD7" w:rsidRDefault="00176598" w:rsidP="00EC5043">
            <w:pPr>
              <w:spacing w:after="120"/>
              <w:ind w:left="742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a)  </w:t>
            </w:r>
            <w:r w:rsid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Ti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empo:</w:t>
            </w:r>
            <w:r w:rsidR="00543DD7">
              <w:t xml:space="preserve"> </w:t>
            </w:r>
            <w:r w:rsidR="00543DD7"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Actualmente</w:t>
            </w:r>
          </w:p>
          <w:p w:rsidR="00543DD7" w:rsidRDefault="00EC5043" w:rsidP="00EC5043">
            <w:pPr>
              <w:spacing w:after="120"/>
              <w:ind w:left="742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A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hora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después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más tarde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más adelante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a continuación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antes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mientras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érase una vez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hace mucho tiempo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tiempo antes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finalmente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inicialmente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simultáneamente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previamente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anteriormente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posteriormente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al mismo tiempo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durante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EC5043" w:rsidRPr="00543DD7" w:rsidRDefault="00EC5043" w:rsidP="00EC5043">
            <w:pPr>
              <w:spacing w:after="120"/>
              <w:ind w:left="742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EC5043" w:rsidRDefault="00176598" w:rsidP="00EC5043">
            <w:pPr>
              <w:spacing w:after="120"/>
              <w:ind w:left="742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43DD7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b) Causa y efecto:</w:t>
            </w:r>
          </w:p>
          <w:p w:rsidR="005D64D8" w:rsidRPr="00543DD7" w:rsidRDefault="00EC5043" w:rsidP="00A807B9">
            <w:pPr>
              <w:spacing w:after="120"/>
              <w:ind w:left="7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P</w:t>
            </w:r>
            <w:r w:rsidRPr="00EC5043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or, porque, a causa de, puesto que, con motivo de, pues, ya que, luego</w:t>
            </w:r>
            <w:r w:rsidRPr="00EC5043">
              <w:rPr>
                <w:rFonts w:ascii="Arial" w:hAnsi="Arial" w:cs="Arial"/>
                <w:sz w:val="24"/>
                <w:szCs w:val="24"/>
              </w:rPr>
              <w:t>, por consigu</w:t>
            </w:r>
            <w:r w:rsidR="00A807B9">
              <w:rPr>
                <w:rFonts w:ascii="Arial" w:hAnsi="Arial" w:cs="Arial"/>
                <w:sz w:val="24"/>
                <w:szCs w:val="24"/>
              </w:rPr>
              <w:t>i</w:t>
            </w:r>
            <w:r w:rsidRPr="00EC5043">
              <w:rPr>
                <w:rFonts w:ascii="Arial" w:hAnsi="Arial" w:cs="Arial"/>
                <w:sz w:val="24"/>
                <w:szCs w:val="24"/>
              </w:rPr>
              <w:t>ente, así que, en consecuencia, de manera que, tan/ tanto que, por lo tanto, de modo que.</w:t>
            </w:r>
          </w:p>
        </w:tc>
      </w:tr>
    </w:tbl>
    <w:p w:rsidR="002550BD" w:rsidRPr="007869BC" w:rsidRDefault="002550BD" w:rsidP="007869BC">
      <w:pPr>
        <w:rPr>
          <w:rFonts w:ascii="Arial" w:hAnsi="Arial" w:cs="Arial"/>
          <w:sz w:val="24"/>
          <w:szCs w:val="24"/>
        </w:rPr>
      </w:pPr>
    </w:p>
    <w:sectPr w:rsidR="002550BD" w:rsidRPr="007869BC" w:rsidSect="00A807B9">
      <w:pgSz w:w="12242" w:h="18722" w:code="160"/>
      <w:pgMar w:top="284" w:right="104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6FA3E9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F7"/>
      </v:shape>
    </w:pict>
  </w:numPicBullet>
  <w:abstractNum w:abstractNumId="0" w15:restartNumberingAfterBreak="0">
    <w:nsid w:val="08652FAC"/>
    <w:multiLevelType w:val="hybridMultilevel"/>
    <w:tmpl w:val="4F20CE92"/>
    <w:lvl w:ilvl="0" w:tplc="58D6723C">
      <w:numFmt w:val="bullet"/>
      <w:lvlText w:val="-"/>
      <w:lvlJc w:val="left"/>
      <w:pPr>
        <w:ind w:left="720" w:hanging="360"/>
      </w:pPr>
      <w:rPr>
        <w:rFonts w:ascii="Dignathin" w:eastAsia="Times New Roman" w:hAnsi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B8B"/>
    <w:multiLevelType w:val="hybridMultilevel"/>
    <w:tmpl w:val="C6B463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F6377"/>
    <w:multiLevelType w:val="hybridMultilevel"/>
    <w:tmpl w:val="A9665A3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B096F"/>
    <w:multiLevelType w:val="hybridMultilevel"/>
    <w:tmpl w:val="1D48B844"/>
    <w:lvl w:ilvl="0" w:tplc="58D6723C">
      <w:numFmt w:val="bullet"/>
      <w:lvlText w:val="-"/>
      <w:lvlJc w:val="left"/>
      <w:pPr>
        <w:ind w:left="720" w:hanging="360"/>
      </w:pPr>
      <w:rPr>
        <w:rFonts w:ascii="Dignathin" w:eastAsia="Times New Roman" w:hAnsi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41F30"/>
    <w:multiLevelType w:val="hybridMultilevel"/>
    <w:tmpl w:val="128E13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76598"/>
    <w:rsid w:val="002550BD"/>
    <w:rsid w:val="00301D2A"/>
    <w:rsid w:val="00305611"/>
    <w:rsid w:val="00326680"/>
    <w:rsid w:val="00372613"/>
    <w:rsid w:val="00500EFA"/>
    <w:rsid w:val="0051050A"/>
    <w:rsid w:val="00543DD7"/>
    <w:rsid w:val="00571288"/>
    <w:rsid w:val="00593F31"/>
    <w:rsid w:val="005D64D8"/>
    <w:rsid w:val="006A064F"/>
    <w:rsid w:val="006A3727"/>
    <w:rsid w:val="006C6451"/>
    <w:rsid w:val="006D33C5"/>
    <w:rsid w:val="006E286B"/>
    <w:rsid w:val="007869BC"/>
    <w:rsid w:val="00894745"/>
    <w:rsid w:val="008B00AF"/>
    <w:rsid w:val="008B176C"/>
    <w:rsid w:val="009409DB"/>
    <w:rsid w:val="009F4F80"/>
    <w:rsid w:val="00A10783"/>
    <w:rsid w:val="00A807B9"/>
    <w:rsid w:val="00AF5783"/>
    <w:rsid w:val="00D3087E"/>
    <w:rsid w:val="00EC5043"/>
    <w:rsid w:val="00F076C9"/>
    <w:rsid w:val="00F30617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0E7A"/>
  <w15:docId w15:val="{9B8A8CB3-7BE6-4E07-8C8C-742CC4A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306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93F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69B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050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4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TktIejOw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2020-05-06T01:03:00Z</dcterms:created>
  <dcterms:modified xsi:type="dcterms:W3CDTF">2020-05-11T00:07:00Z</dcterms:modified>
</cp:coreProperties>
</file>