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745" w:rsidRPr="00FC4353" w:rsidRDefault="00894745" w:rsidP="00FC4353">
      <w:pPr>
        <w:pStyle w:val="Sinespaciado"/>
        <w:rPr>
          <w:rFonts w:ascii="Arial" w:hAnsi="Arial" w:cs="Arial"/>
          <w:sz w:val="2"/>
          <w:szCs w:val="2"/>
        </w:rPr>
      </w:pPr>
    </w:p>
    <w:p w:rsidR="00B8515D" w:rsidRDefault="00870899" w:rsidP="00E61DEF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E61DEF">
        <w:rPr>
          <w:rFonts w:ascii="Arial" w:hAnsi="Arial" w:cs="Arial"/>
          <w:b/>
          <w:bCs/>
          <w:sz w:val="24"/>
          <w:szCs w:val="24"/>
        </w:rPr>
        <w:t>T</w:t>
      </w:r>
      <w:r w:rsidR="009A4A0F" w:rsidRPr="00E61DEF">
        <w:rPr>
          <w:rFonts w:ascii="Arial" w:hAnsi="Arial" w:cs="Arial"/>
          <w:b/>
          <w:bCs/>
          <w:sz w:val="24"/>
          <w:szCs w:val="24"/>
        </w:rPr>
        <w:t>AREA</w:t>
      </w:r>
    </w:p>
    <w:p w:rsidR="00B8515D" w:rsidRPr="00B8515D" w:rsidRDefault="00B8515D" w:rsidP="00E61DEF">
      <w:pPr>
        <w:pStyle w:val="Sinespaciado"/>
        <w:jc w:val="center"/>
        <w:rPr>
          <w:rFonts w:ascii="Arial" w:hAnsi="Arial" w:cs="Arial"/>
          <w:b/>
          <w:bCs/>
          <w:sz w:val="28"/>
          <w:szCs w:val="28"/>
        </w:rPr>
      </w:pPr>
      <w:r w:rsidRPr="00B8515D">
        <w:rPr>
          <w:rFonts w:ascii="Arial" w:hAnsi="Arial" w:cs="Arial"/>
          <w:b/>
          <w:bCs/>
          <w:sz w:val="28"/>
          <w:szCs w:val="28"/>
        </w:rPr>
        <w:t>Semana 10</w:t>
      </w:r>
    </w:p>
    <w:p w:rsidR="00700A7C" w:rsidRPr="00E61DEF" w:rsidRDefault="00B8515D" w:rsidP="00E61DEF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A4A0F" w:rsidRPr="00E61DEF">
        <w:rPr>
          <w:rFonts w:ascii="Arial" w:hAnsi="Arial" w:cs="Arial"/>
          <w:b/>
          <w:bCs/>
          <w:sz w:val="24"/>
          <w:szCs w:val="24"/>
        </w:rPr>
        <w:t>HISTORIA, GEOGRAFÍA Y CIENCIAS SOCIALES</w:t>
      </w:r>
    </w:p>
    <w:p w:rsidR="00870899" w:rsidRPr="00E61DEF" w:rsidRDefault="00870899" w:rsidP="00870899">
      <w:pPr>
        <w:jc w:val="center"/>
        <w:rPr>
          <w:rFonts w:ascii="Arial" w:hAnsi="Arial" w:cs="Arial"/>
          <w:sz w:val="2"/>
          <w:szCs w:val="2"/>
        </w:rPr>
      </w:pPr>
      <w:bookmarkStart w:id="0" w:name="_Hlk37254944"/>
      <w:bookmarkEnd w:id="0"/>
    </w:p>
    <w:tbl>
      <w:tblPr>
        <w:tblStyle w:val="Tablaconcuadrcula"/>
        <w:tblW w:w="0" w:type="auto"/>
        <w:tblLook w:val="04A0"/>
      </w:tblPr>
      <w:tblGrid>
        <w:gridCol w:w="8978"/>
      </w:tblGrid>
      <w:tr w:rsidR="00870899" w:rsidRPr="00E61DEF" w:rsidTr="001D57D1">
        <w:trPr>
          <w:trHeight w:val="611"/>
        </w:trPr>
        <w:tc>
          <w:tcPr>
            <w:tcW w:w="8978" w:type="dxa"/>
          </w:tcPr>
          <w:p w:rsidR="00870899" w:rsidRPr="00E61DEF" w:rsidRDefault="00870899" w:rsidP="001D57D1">
            <w:pPr>
              <w:rPr>
                <w:rFonts w:ascii="Arial" w:hAnsi="Arial" w:cs="Arial"/>
                <w:sz w:val="14"/>
                <w:szCs w:val="14"/>
              </w:rPr>
            </w:pPr>
          </w:p>
          <w:p w:rsidR="00870899" w:rsidRPr="00E61DEF" w:rsidRDefault="00870899" w:rsidP="001D57D1">
            <w:pPr>
              <w:rPr>
                <w:rFonts w:ascii="Arial" w:hAnsi="Arial" w:cs="Arial"/>
              </w:rPr>
            </w:pPr>
            <w:r w:rsidRPr="00E61DEF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870899" w:rsidRPr="00E61DEF" w:rsidTr="001D57D1">
        <w:trPr>
          <w:trHeight w:val="472"/>
        </w:trPr>
        <w:tc>
          <w:tcPr>
            <w:tcW w:w="8978" w:type="dxa"/>
          </w:tcPr>
          <w:p w:rsidR="00870899" w:rsidRPr="00E61DEF" w:rsidRDefault="00870899" w:rsidP="001D57D1">
            <w:pPr>
              <w:rPr>
                <w:rFonts w:ascii="Arial" w:hAnsi="Arial" w:cs="Arial"/>
                <w:sz w:val="14"/>
                <w:szCs w:val="14"/>
              </w:rPr>
            </w:pPr>
          </w:p>
          <w:p w:rsidR="00870899" w:rsidRPr="004378DE" w:rsidRDefault="00870899" w:rsidP="001D57D1">
            <w:pPr>
              <w:rPr>
                <w:rFonts w:ascii="Arial" w:hAnsi="Arial" w:cs="Arial"/>
                <w:b/>
                <w:bCs/>
              </w:rPr>
            </w:pPr>
            <w:r w:rsidRPr="004378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Curso:  </w:t>
            </w:r>
            <w:r w:rsidR="009A4A0F" w:rsidRPr="004378DE">
              <w:rPr>
                <w:rFonts w:ascii="Arial" w:hAnsi="Arial" w:cs="Arial"/>
                <w:b/>
                <w:bCs/>
              </w:rPr>
              <w:t>5°</w:t>
            </w:r>
            <w:r w:rsidR="003D3F32">
              <w:rPr>
                <w:rFonts w:ascii="Arial" w:hAnsi="Arial" w:cs="Arial"/>
                <w:b/>
                <w:bCs/>
              </w:rPr>
              <w:t xml:space="preserve">  Años</w:t>
            </w:r>
            <w:r w:rsidR="009A4A0F" w:rsidRPr="004378DE">
              <w:rPr>
                <w:rFonts w:ascii="Arial" w:hAnsi="Arial" w:cs="Arial"/>
                <w:b/>
                <w:bCs/>
              </w:rPr>
              <w:t xml:space="preserve"> A – B – C </w:t>
            </w:r>
            <w:r w:rsidR="00FD6801">
              <w:rPr>
                <w:rFonts w:ascii="Arial" w:hAnsi="Arial" w:cs="Arial"/>
                <w:b/>
                <w:bCs/>
              </w:rPr>
              <w:t>–</w:t>
            </w:r>
            <w:r w:rsidR="009A4A0F" w:rsidRPr="004378DE">
              <w:rPr>
                <w:rFonts w:ascii="Arial" w:hAnsi="Arial" w:cs="Arial"/>
                <w:b/>
                <w:bCs/>
              </w:rPr>
              <w:t>D</w:t>
            </w:r>
            <w:r w:rsidR="00B8515D">
              <w:rPr>
                <w:rFonts w:ascii="Arial" w:hAnsi="Arial" w:cs="Arial"/>
                <w:b/>
                <w:bCs/>
              </w:rPr>
              <w:t xml:space="preserve">                      </w:t>
            </w:r>
            <w:r w:rsidRPr="004378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Fecha : </w:t>
            </w:r>
            <w:r w:rsidR="008924B7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4378DE" w:rsidRPr="004378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el </w:t>
            </w:r>
            <w:r w:rsidR="008924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16FF4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  <w:r w:rsidR="004378DE" w:rsidRPr="004378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al </w:t>
            </w:r>
            <w:r w:rsidR="00016FF4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  <w:r w:rsidR="004378DE" w:rsidRPr="004378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</w:t>
            </w:r>
            <w:r w:rsidR="00016FF4">
              <w:rPr>
                <w:rFonts w:ascii="Arial" w:hAnsi="Arial" w:cs="Arial"/>
                <w:b/>
                <w:bCs/>
                <w:sz w:val="24"/>
                <w:szCs w:val="24"/>
              </w:rPr>
              <w:t>Junio</w:t>
            </w:r>
            <w:r w:rsidR="008924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2020</w:t>
            </w:r>
          </w:p>
        </w:tc>
      </w:tr>
      <w:tr w:rsidR="00870899" w:rsidRPr="00E61DEF" w:rsidTr="001D57D1">
        <w:tc>
          <w:tcPr>
            <w:tcW w:w="8978" w:type="dxa"/>
          </w:tcPr>
          <w:p w:rsidR="009A4A0F" w:rsidRPr="00E61DEF" w:rsidRDefault="009A4A0F" w:rsidP="009A4A0F">
            <w:pPr>
              <w:rPr>
                <w:rFonts w:ascii="Arial" w:hAnsi="Arial" w:cs="Arial"/>
              </w:rPr>
            </w:pPr>
          </w:p>
          <w:p w:rsidR="008924B7" w:rsidRPr="008E0143" w:rsidRDefault="00870899" w:rsidP="008924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DEF">
              <w:rPr>
                <w:rFonts w:ascii="Arial" w:hAnsi="Arial" w:cs="Arial"/>
                <w:b/>
                <w:bCs/>
                <w:sz w:val="24"/>
                <w:szCs w:val="24"/>
              </w:rPr>
              <w:t>OA</w:t>
            </w:r>
            <w:r w:rsidR="00091E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9</w:t>
            </w:r>
            <w:r w:rsidRPr="00E61DE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B8515D" w:rsidRPr="00E61DEF">
              <w:rPr>
                <w:rFonts w:ascii="Arial" w:hAnsi="Arial" w:cs="Arial"/>
              </w:rPr>
              <w:t xml:space="preserve"> </w:t>
            </w:r>
            <w:r w:rsidR="008924B7" w:rsidRPr="008E0143">
              <w:rPr>
                <w:rFonts w:ascii="Arial" w:hAnsi="Arial" w:cs="Arial"/>
                <w:sz w:val="24"/>
                <w:szCs w:val="24"/>
              </w:rPr>
              <w:t xml:space="preserve">Caracterizar las grandes zonas de Chile y sus paisajes (Norte Grande, Norte Chico, Zona Central, Zona Sur y Zona Austral) considerando ubicación, clima (temperatura y precipitaciones), relieve, hidrografía, población y recursos naturales, entre otros. </w:t>
            </w:r>
          </w:p>
          <w:p w:rsidR="00870899" w:rsidRPr="00E61DEF" w:rsidRDefault="00870899" w:rsidP="00B8515D">
            <w:pPr>
              <w:rPr>
                <w:rFonts w:ascii="Arial" w:hAnsi="Arial" w:cs="Arial"/>
              </w:rPr>
            </w:pPr>
          </w:p>
        </w:tc>
      </w:tr>
    </w:tbl>
    <w:p w:rsidR="00AD0B28" w:rsidRPr="000E23BD" w:rsidRDefault="00AD0B28" w:rsidP="00876E7A">
      <w:pPr>
        <w:rPr>
          <w:rFonts w:ascii="Arial" w:hAnsi="Arial" w:cs="Arial"/>
          <w:b/>
          <w:bCs/>
          <w:sz w:val="2"/>
          <w:szCs w:val="2"/>
        </w:rPr>
      </w:pPr>
    </w:p>
    <w:p w:rsidR="00237539" w:rsidRPr="00237539" w:rsidRDefault="00237539" w:rsidP="00237539">
      <w:pPr>
        <w:pStyle w:val="Sinespaciado"/>
        <w:ind w:right="594"/>
        <w:rPr>
          <w:rFonts w:ascii="Arial" w:hAnsi="Arial" w:cs="Arial"/>
          <w:b/>
          <w:sz w:val="24"/>
          <w:szCs w:val="24"/>
        </w:rPr>
      </w:pPr>
      <w:r w:rsidRPr="00237539">
        <w:rPr>
          <w:rFonts w:ascii="Arial" w:hAnsi="Arial" w:cs="Arial"/>
          <w:b/>
          <w:sz w:val="24"/>
          <w:szCs w:val="24"/>
        </w:rPr>
        <w:t>Desafío: Lee la siguiente pregunta y responde.</w:t>
      </w:r>
    </w:p>
    <w:p w:rsidR="00237539" w:rsidRPr="00237539" w:rsidRDefault="00237539" w:rsidP="00237539">
      <w:pPr>
        <w:pStyle w:val="Sinespaciado"/>
        <w:ind w:right="594"/>
        <w:rPr>
          <w:rFonts w:ascii="Arial" w:hAnsi="Arial" w:cs="Arial"/>
          <w:b/>
          <w:sz w:val="24"/>
          <w:szCs w:val="24"/>
        </w:rPr>
      </w:pPr>
    </w:p>
    <w:p w:rsidR="00237539" w:rsidRPr="00CD5C9B" w:rsidRDefault="00237539" w:rsidP="00237539">
      <w:pPr>
        <w:pStyle w:val="Sinespaciado"/>
        <w:numPr>
          <w:ilvl w:val="0"/>
          <w:numId w:val="32"/>
        </w:numPr>
        <w:ind w:left="709" w:right="594"/>
        <w:rPr>
          <w:rFonts w:ascii="Arial" w:hAnsi="Arial" w:cs="Arial"/>
          <w:sz w:val="24"/>
          <w:szCs w:val="24"/>
        </w:rPr>
      </w:pPr>
      <w:r w:rsidRPr="00CD5C9B">
        <w:rPr>
          <w:rFonts w:ascii="Arial" w:hAnsi="Arial" w:cs="Arial"/>
          <w:sz w:val="24"/>
          <w:szCs w:val="24"/>
        </w:rPr>
        <w:t xml:space="preserve">¿Le recomendarías a una persona que vive en la zona norte de Chile,  vivir </w:t>
      </w:r>
      <w:r>
        <w:rPr>
          <w:rFonts w:ascii="Arial" w:hAnsi="Arial" w:cs="Arial"/>
          <w:sz w:val="24"/>
          <w:szCs w:val="24"/>
        </w:rPr>
        <w:t>en</w:t>
      </w:r>
      <w:r w:rsidRPr="00CD5C9B">
        <w:rPr>
          <w:rFonts w:ascii="Arial" w:hAnsi="Arial" w:cs="Arial"/>
          <w:sz w:val="24"/>
          <w:szCs w:val="24"/>
        </w:rPr>
        <w:t xml:space="preserve"> nuestra</w:t>
      </w:r>
      <w:r>
        <w:rPr>
          <w:rFonts w:ascii="Arial" w:hAnsi="Arial" w:cs="Arial"/>
          <w:sz w:val="24"/>
          <w:szCs w:val="24"/>
        </w:rPr>
        <w:t xml:space="preserve"> </w:t>
      </w:r>
      <w:r w:rsidRPr="00CD5C9B">
        <w:rPr>
          <w:rFonts w:ascii="Arial" w:hAnsi="Arial" w:cs="Arial"/>
          <w:sz w:val="24"/>
          <w:szCs w:val="24"/>
        </w:rPr>
        <w:t>zona central? ¿Por qué?</w:t>
      </w:r>
    </w:p>
    <w:p w:rsidR="00237539" w:rsidRDefault="00237539" w:rsidP="0023753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D5C9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6847D2" w:rsidRPr="00876E7A" w:rsidRDefault="00E61DEF" w:rsidP="00876E7A">
      <w:pPr>
        <w:jc w:val="both"/>
        <w:rPr>
          <w:rFonts w:ascii="Arial" w:hAnsi="Arial" w:cs="Arial"/>
          <w:sz w:val="24"/>
          <w:szCs w:val="24"/>
        </w:rPr>
      </w:pPr>
      <w:r w:rsidRPr="00B8515D">
        <w:rPr>
          <w:rFonts w:ascii="Arial" w:hAnsi="Arial" w:cs="Arial"/>
          <w:sz w:val="24"/>
          <w:szCs w:val="24"/>
        </w:rPr>
        <w:t xml:space="preserve">Luego de haber desarrollado tu </w:t>
      </w:r>
      <w:r w:rsidR="00AD0B28" w:rsidRPr="00B8515D">
        <w:rPr>
          <w:rFonts w:ascii="Arial" w:hAnsi="Arial" w:cs="Arial"/>
          <w:sz w:val="24"/>
          <w:szCs w:val="24"/>
        </w:rPr>
        <w:t>guía</w:t>
      </w:r>
      <w:r w:rsidRPr="00B8515D">
        <w:rPr>
          <w:rFonts w:ascii="Arial" w:hAnsi="Arial" w:cs="Arial"/>
          <w:sz w:val="24"/>
          <w:szCs w:val="24"/>
        </w:rPr>
        <w:t xml:space="preserve"> de manera con</w:t>
      </w:r>
      <w:r w:rsidR="00E2211C" w:rsidRPr="00B8515D">
        <w:rPr>
          <w:rFonts w:ascii="Arial" w:hAnsi="Arial" w:cs="Arial"/>
          <w:sz w:val="24"/>
          <w:szCs w:val="24"/>
        </w:rPr>
        <w:t>s</w:t>
      </w:r>
      <w:r w:rsidRPr="00B8515D">
        <w:rPr>
          <w:rFonts w:ascii="Arial" w:hAnsi="Arial" w:cs="Arial"/>
          <w:sz w:val="24"/>
          <w:szCs w:val="24"/>
        </w:rPr>
        <w:t>ciente y honesta, confiando siempre en tus capacidades, revisa lo que hiciste en este solucionario. Si te equivocaste, no te preocupes. Revisa tu error y estudia la respuesta correcta.</w:t>
      </w:r>
    </w:p>
    <w:p w:rsidR="00B550FD" w:rsidRPr="00D335B1" w:rsidRDefault="00B550FD" w:rsidP="00D335B1">
      <w:pPr>
        <w:rPr>
          <w:rFonts w:ascii="Arial" w:hAnsi="Arial" w:cs="Arial"/>
          <w:sz w:val="24"/>
          <w:szCs w:val="24"/>
          <w:u w:val="single"/>
        </w:rPr>
      </w:pPr>
      <w:r w:rsidRPr="00D335B1">
        <w:rPr>
          <w:rFonts w:ascii="Arial" w:hAnsi="Arial" w:cs="Arial"/>
          <w:sz w:val="24"/>
          <w:szCs w:val="24"/>
          <w:u w:val="single"/>
        </w:rPr>
        <w:t>ÍTEM  I</w:t>
      </w:r>
    </w:p>
    <w:tbl>
      <w:tblPr>
        <w:tblStyle w:val="Tablaconcuadrcula"/>
        <w:tblW w:w="9923" w:type="dxa"/>
        <w:tblInd w:w="-572" w:type="dxa"/>
        <w:tblLook w:val="04A0"/>
      </w:tblPr>
      <w:tblGrid>
        <w:gridCol w:w="2268"/>
        <w:gridCol w:w="7655"/>
      </w:tblGrid>
      <w:tr w:rsidR="00880F0D" w:rsidRPr="00B8515D" w:rsidTr="006847D2">
        <w:trPr>
          <w:trHeight w:val="449"/>
        </w:trPr>
        <w:tc>
          <w:tcPr>
            <w:tcW w:w="2268" w:type="dxa"/>
          </w:tcPr>
          <w:p w:rsidR="00880F0D" w:rsidRPr="00B8515D" w:rsidRDefault="006847D2" w:rsidP="00B550FD">
            <w:pPr>
              <w:ind w:left="-102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8515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Ubicación</w:t>
            </w:r>
          </w:p>
        </w:tc>
        <w:tc>
          <w:tcPr>
            <w:tcW w:w="7655" w:type="dxa"/>
          </w:tcPr>
          <w:p w:rsidR="00880F0D" w:rsidRPr="00B8515D" w:rsidRDefault="006847D2" w:rsidP="00B550FD">
            <w:pPr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B8515D">
              <w:rPr>
                <w:rFonts w:ascii="Arial" w:eastAsia="Calibri" w:hAnsi="Arial" w:cs="Arial"/>
                <w:iCs/>
                <w:sz w:val="24"/>
                <w:szCs w:val="24"/>
              </w:rPr>
              <w:t xml:space="preserve">Desde el </w:t>
            </w:r>
            <w:r w:rsidR="007E03F7" w:rsidRPr="00B8515D">
              <w:rPr>
                <w:rFonts w:ascii="Arial" w:eastAsia="Calibri" w:hAnsi="Arial" w:cs="Arial"/>
                <w:iCs/>
                <w:sz w:val="24"/>
                <w:szCs w:val="24"/>
              </w:rPr>
              <w:t xml:space="preserve">rio Aconcagua hasta el rio Biobío. </w:t>
            </w:r>
          </w:p>
        </w:tc>
      </w:tr>
      <w:tr w:rsidR="00B550FD" w:rsidRPr="00B8515D" w:rsidTr="006847D2">
        <w:trPr>
          <w:trHeight w:val="612"/>
        </w:trPr>
        <w:tc>
          <w:tcPr>
            <w:tcW w:w="2268" w:type="dxa"/>
          </w:tcPr>
          <w:p w:rsidR="00B550FD" w:rsidRPr="00B8515D" w:rsidRDefault="006847D2" w:rsidP="00B550F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8515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Hidrografía</w:t>
            </w:r>
          </w:p>
        </w:tc>
        <w:tc>
          <w:tcPr>
            <w:tcW w:w="7655" w:type="dxa"/>
          </w:tcPr>
          <w:p w:rsidR="00B550FD" w:rsidRPr="00B8515D" w:rsidRDefault="007E03F7" w:rsidP="00B8515D">
            <w:pPr>
              <w:spacing w:after="200" w:line="276" w:lineRule="auto"/>
              <w:jc w:val="both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B8515D">
              <w:rPr>
                <w:rFonts w:ascii="Arial" w:eastAsia="Calibri" w:hAnsi="Arial" w:cs="Arial"/>
                <w:iCs/>
                <w:sz w:val="24"/>
                <w:szCs w:val="24"/>
              </w:rPr>
              <w:t>Ríos caudalosos, presentan dos crecidas al año, una en primavera y otra mayor en invierno. Todos los ríos de esta zona desembocan en el mar.</w:t>
            </w:r>
          </w:p>
        </w:tc>
      </w:tr>
      <w:tr w:rsidR="00B550FD" w:rsidRPr="00B8515D" w:rsidTr="006847D2">
        <w:trPr>
          <w:trHeight w:val="612"/>
        </w:trPr>
        <w:tc>
          <w:tcPr>
            <w:tcW w:w="2268" w:type="dxa"/>
          </w:tcPr>
          <w:p w:rsidR="00B550FD" w:rsidRPr="00B8515D" w:rsidRDefault="006847D2" w:rsidP="00B550F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8515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Fauna</w:t>
            </w:r>
          </w:p>
        </w:tc>
        <w:tc>
          <w:tcPr>
            <w:tcW w:w="7655" w:type="dxa"/>
          </w:tcPr>
          <w:p w:rsidR="00405EB7" w:rsidRPr="00B8515D" w:rsidRDefault="007E03F7" w:rsidP="00B8515D">
            <w:pPr>
              <w:spacing w:after="200" w:line="276" w:lineRule="auto"/>
              <w:jc w:val="both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B8515D">
              <w:rPr>
                <w:rFonts w:ascii="Arial" w:eastAsia="Calibri" w:hAnsi="Arial" w:cs="Arial"/>
                <w:iCs/>
                <w:sz w:val="24"/>
                <w:szCs w:val="24"/>
              </w:rPr>
              <w:t>Gran variedad de especies, especialmente aves, roedores y mamíferos depredadores como puma</w:t>
            </w:r>
            <w:r w:rsidR="007F260B" w:rsidRPr="00B8515D">
              <w:rPr>
                <w:rFonts w:ascii="Arial" w:eastAsia="Calibri" w:hAnsi="Arial" w:cs="Arial"/>
                <w:iCs/>
                <w:sz w:val="24"/>
                <w:szCs w:val="24"/>
              </w:rPr>
              <w:t>s y gatos salvajes. Más al sur de la zona, se presentan especies como las vizcachas, la chinchilla, el cóndor y el puma.</w:t>
            </w:r>
          </w:p>
        </w:tc>
      </w:tr>
      <w:tr w:rsidR="00B550FD" w:rsidRPr="00B8515D" w:rsidTr="006847D2">
        <w:trPr>
          <w:trHeight w:val="612"/>
        </w:trPr>
        <w:tc>
          <w:tcPr>
            <w:tcW w:w="2268" w:type="dxa"/>
          </w:tcPr>
          <w:p w:rsidR="00B550FD" w:rsidRPr="00B8515D" w:rsidRDefault="006847D2" w:rsidP="00B550F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8515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Flora</w:t>
            </w:r>
          </w:p>
        </w:tc>
        <w:tc>
          <w:tcPr>
            <w:tcW w:w="7655" w:type="dxa"/>
          </w:tcPr>
          <w:p w:rsidR="00447915" w:rsidRPr="00B8515D" w:rsidRDefault="007F260B" w:rsidP="00B8515D">
            <w:pPr>
              <w:spacing w:after="200" w:line="276" w:lineRule="auto"/>
              <w:jc w:val="both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B8515D">
              <w:rPr>
                <w:rFonts w:ascii="Arial" w:eastAsia="Calibri" w:hAnsi="Arial" w:cs="Arial"/>
                <w:iCs/>
                <w:sz w:val="24"/>
                <w:szCs w:val="24"/>
              </w:rPr>
              <w:t>Bosques de hoja con cubierta dura que se adaptan a los periodos secos como el quillay, el peumo, el boldo y la palma.</w:t>
            </w:r>
          </w:p>
        </w:tc>
      </w:tr>
      <w:tr w:rsidR="00237539" w:rsidRPr="00B8515D" w:rsidTr="00237539">
        <w:trPr>
          <w:trHeight w:val="249"/>
        </w:trPr>
        <w:tc>
          <w:tcPr>
            <w:tcW w:w="2268" w:type="dxa"/>
          </w:tcPr>
          <w:p w:rsidR="00237539" w:rsidRDefault="00237539" w:rsidP="00B550FD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237539" w:rsidRDefault="00237539" w:rsidP="00B550FD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237539" w:rsidRDefault="00237539" w:rsidP="00B550FD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237539" w:rsidRDefault="00237539" w:rsidP="00B550FD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237539" w:rsidRPr="00B8515D" w:rsidRDefault="00237539" w:rsidP="00B550FD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237539" w:rsidRPr="00B8515D" w:rsidRDefault="00237539" w:rsidP="00B8515D">
            <w:pPr>
              <w:jc w:val="both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</w:tc>
      </w:tr>
      <w:tr w:rsidR="00B550FD" w:rsidRPr="00B8515D" w:rsidTr="006847D2">
        <w:trPr>
          <w:trHeight w:val="612"/>
        </w:trPr>
        <w:tc>
          <w:tcPr>
            <w:tcW w:w="2268" w:type="dxa"/>
          </w:tcPr>
          <w:p w:rsidR="00237539" w:rsidRDefault="00237539" w:rsidP="00237539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B550FD" w:rsidRPr="00B8515D" w:rsidRDefault="006847D2" w:rsidP="00237539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8515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Relieve</w:t>
            </w:r>
          </w:p>
        </w:tc>
        <w:tc>
          <w:tcPr>
            <w:tcW w:w="7655" w:type="dxa"/>
          </w:tcPr>
          <w:p w:rsidR="00B550FD" w:rsidRPr="00B8515D" w:rsidRDefault="007F260B" w:rsidP="00B8515D">
            <w:pPr>
              <w:spacing w:after="200" w:line="276" w:lineRule="auto"/>
              <w:jc w:val="both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B8515D">
              <w:rPr>
                <w:rFonts w:ascii="Arial" w:eastAsia="Calibri" w:hAnsi="Arial" w:cs="Arial"/>
                <w:iCs/>
                <w:sz w:val="24"/>
                <w:szCs w:val="24"/>
              </w:rPr>
              <w:t>La cordillera de los Andes sigue descendiendo en altura, mantiene cumbres sobre los 6.000 metros. En esta zona reaparece el volcanismo. La depresión intermedia presenta dos grandes cuencas; Santiago y Rancagua. Hacia el sur, la depresión intermedia continúa plana y solo cortada por los ríos.</w:t>
            </w:r>
          </w:p>
        </w:tc>
      </w:tr>
      <w:tr w:rsidR="006847D2" w:rsidRPr="00B8515D" w:rsidTr="006847D2">
        <w:trPr>
          <w:trHeight w:val="612"/>
        </w:trPr>
        <w:tc>
          <w:tcPr>
            <w:tcW w:w="2268" w:type="dxa"/>
          </w:tcPr>
          <w:p w:rsidR="006847D2" w:rsidRPr="00B8515D" w:rsidRDefault="006847D2" w:rsidP="00B550FD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8515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Clima</w:t>
            </w:r>
          </w:p>
        </w:tc>
        <w:tc>
          <w:tcPr>
            <w:tcW w:w="7655" w:type="dxa"/>
          </w:tcPr>
          <w:p w:rsidR="006847D2" w:rsidRPr="00B8515D" w:rsidRDefault="006847D2" w:rsidP="00B8515D">
            <w:pPr>
              <w:jc w:val="both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B8515D">
              <w:rPr>
                <w:rFonts w:ascii="Arial" w:eastAsia="Calibri" w:hAnsi="Arial" w:cs="Arial"/>
                <w:iCs/>
                <w:sz w:val="24"/>
                <w:szCs w:val="24"/>
              </w:rPr>
              <w:t xml:space="preserve">El clima es </w:t>
            </w:r>
            <w:r w:rsidR="007F260B" w:rsidRPr="00B8515D">
              <w:rPr>
                <w:rFonts w:ascii="Arial" w:eastAsia="Calibri" w:hAnsi="Arial" w:cs="Arial"/>
                <w:iCs/>
                <w:sz w:val="24"/>
                <w:szCs w:val="24"/>
              </w:rPr>
              <w:t>templado mediterráneo de temperaturas moderadas.</w:t>
            </w:r>
          </w:p>
        </w:tc>
      </w:tr>
      <w:tr w:rsidR="006847D2" w:rsidRPr="00B8515D" w:rsidTr="006847D2">
        <w:trPr>
          <w:trHeight w:val="612"/>
        </w:trPr>
        <w:tc>
          <w:tcPr>
            <w:tcW w:w="2268" w:type="dxa"/>
          </w:tcPr>
          <w:p w:rsidR="006847D2" w:rsidRPr="00B8515D" w:rsidRDefault="006847D2" w:rsidP="00B550FD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8515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Recursos Naturales</w:t>
            </w:r>
          </w:p>
        </w:tc>
        <w:tc>
          <w:tcPr>
            <w:tcW w:w="7655" w:type="dxa"/>
          </w:tcPr>
          <w:p w:rsidR="006847D2" w:rsidRPr="00B8515D" w:rsidRDefault="006847D2" w:rsidP="00B8515D">
            <w:pPr>
              <w:jc w:val="both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B8515D">
              <w:rPr>
                <w:rFonts w:ascii="Arial" w:eastAsia="Calibri" w:hAnsi="Arial" w:cs="Arial"/>
                <w:iCs/>
                <w:sz w:val="24"/>
                <w:szCs w:val="24"/>
              </w:rPr>
              <w:t xml:space="preserve">Destacan las actividades </w:t>
            </w:r>
            <w:r w:rsidR="007F260B" w:rsidRPr="00B8515D">
              <w:rPr>
                <w:rFonts w:ascii="Arial" w:eastAsia="Calibri" w:hAnsi="Arial" w:cs="Arial"/>
                <w:iCs/>
                <w:sz w:val="24"/>
                <w:szCs w:val="24"/>
              </w:rPr>
              <w:t>de servicios industriales, además de la minería, la agricultura, la producción de energía y el turismo. Al sur de la zona, se desarrolla una importante actividad forestal.</w:t>
            </w:r>
          </w:p>
          <w:p w:rsidR="00B8515D" w:rsidRDefault="00B8515D" w:rsidP="00B8515D">
            <w:pPr>
              <w:jc w:val="both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B8515D" w:rsidRPr="00B8515D" w:rsidRDefault="00B8515D" w:rsidP="00B8515D">
            <w:pPr>
              <w:jc w:val="both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</w:tc>
      </w:tr>
      <w:tr w:rsidR="006847D2" w:rsidRPr="00B8515D" w:rsidTr="006847D2">
        <w:trPr>
          <w:trHeight w:val="612"/>
        </w:trPr>
        <w:tc>
          <w:tcPr>
            <w:tcW w:w="2268" w:type="dxa"/>
          </w:tcPr>
          <w:p w:rsidR="006847D2" w:rsidRPr="00B8515D" w:rsidRDefault="006847D2" w:rsidP="00B550FD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8515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Población</w:t>
            </w:r>
          </w:p>
        </w:tc>
        <w:tc>
          <w:tcPr>
            <w:tcW w:w="7655" w:type="dxa"/>
          </w:tcPr>
          <w:p w:rsidR="006847D2" w:rsidRPr="00B8515D" w:rsidRDefault="007F260B" w:rsidP="00447915">
            <w:pPr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B8515D">
              <w:rPr>
                <w:rFonts w:ascii="Arial" w:eastAsia="Calibri" w:hAnsi="Arial" w:cs="Arial"/>
                <w:iCs/>
                <w:sz w:val="24"/>
                <w:szCs w:val="24"/>
              </w:rPr>
              <w:t xml:space="preserve">La mayor parte de la población del país se concentra en esta zona. </w:t>
            </w:r>
          </w:p>
        </w:tc>
      </w:tr>
      <w:tr w:rsidR="006847D2" w:rsidRPr="00B8515D" w:rsidTr="006847D2">
        <w:trPr>
          <w:trHeight w:val="612"/>
        </w:trPr>
        <w:tc>
          <w:tcPr>
            <w:tcW w:w="2268" w:type="dxa"/>
          </w:tcPr>
          <w:p w:rsidR="006847D2" w:rsidRPr="00B8515D" w:rsidRDefault="006847D2" w:rsidP="00B550FD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8515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Atracciones Turísticas</w:t>
            </w:r>
          </w:p>
        </w:tc>
        <w:tc>
          <w:tcPr>
            <w:tcW w:w="7655" w:type="dxa"/>
          </w:tcPr>
          <w:p w:rsidR="006847D2" w:rsidRPr="00B8515D" w:rsidRDefault="00AD13BE" w:rsidP="00447915">
            <w:pPr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B8515D">
              <w:rPr>
                <w:rFonts w:ascii="Arial" w:eastAsia="Calibri" w:hAnsi="Arial" w:cs="Arial"/>
                <w:iCs/>
                <w:sz w:val="24"/>
                <w:szCs w:val="24"/>
              </w:rPr>
              <w:t>Playas, Sewell, ruta del vino, lago Rapel.</w:t>
            </w:r>
          </w:p>
        </w:tc>
      </w:tr>
    </w:tbl>
    <w:p w:rsidR="006847D2" w:rsidRPr="00B8515D" w:rsidRDefault="006847D2" w:rsidP="00880F0D">
      <w:pPr>
        <w:pStyle w:val="Prrafodelista"/>
        <w:ind w:left="0"/>
        <w:contextualSpacing w:val="0"/>
        <w:rPr>
          <w:rFonts w:ascii="Arial" w:hAnsi="Arial" w:cs="Arial"/>
          <w:sz w:val="24"/>
          <w:szCs w:val="24"/>
          <w:u w:val="single"/>
        </w:rPr>
      </w:pPr>
    </w:p>
    <w:p w:rsidR="00804C89" w:rsidRDefault="00804C89" w:rsidP="00804C89">
      <w:pPr>
        <w:pStyle w:val="Prrafodelista"/>
        <w:ind w:left="0"/>
        <w:contextualSpacing w:val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ÍTEM  II</w:t>
      </w:r>
    </w:p>
    <w:tbl>
      <w:tblPr>
        <w:tblStyle w:val="Tablaconcuadrcula"/>
        <w:tblW w:w="9527" w:type="dxa"/>
        <w:tblInd w:w="-572" w:type="dxa"/>
        <w:tblLook w:val="04A0"/>
      </w:tblPr>
      <w:tblGrid>
        <w:gridCol w:w="9527"/>
      </w:tblGrid>
      <w:tr w:rsidR="00804C89" w:rsidTr="00804C89">
        <w:trPr>
          <w:trHeight w:val="405"/>
        </w:trPr>
        <w:tc>
          <w:tcPr>
            <w:tcW w:w="9527" w:type="dxa"/>
          </w:tcPr>
          <w:p w:rsidR="00804C89" w:rsidRDefault="00804C89" w:rsidP="00EF55D9">
            <w:pPr>
              <w:pStyle w:val="Prrafodelista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el afiche se deben considerar al menos 5 elementos característicos de la zona central, como por ejemplo: Cordillera, valles, ríos, lagos, flora, fauna, atracciones turísticas, actividad humana, entre otros.</w:t>
            </w:r>
          </w:p>
          <w:p w:rsidR="00804C89" w:rsidRPr="00AC0E06" w:rsidRDefault="00804C89" w:rsidP="00EF55D9">
            <w:pPr>
              <w:pStyle w:val="Prrafodelista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04C89" w:rsidRDefault="00804C89" w:rsidP="00880F0D">
      <w:pPr>
        <w:pStyle w:val="Prrafodelista"/>
        <w:ind w:left="0"/>
        <w:contextualSpacing w:val="0"/>
        <w:rPr>
          <w:rFonts w:ascii="Arial" w:hAnsi="Arial" w:cs="Arial"/>
          <w:sz w:val="24"/>
          <w:szCs w:val="24"/>
          <w:u w:val="single"/>
        </w:rPr>
      </w:pPr>
    </w:p>
    <w:p w:rsidR="00880F0D" w:rsidRDefault="00B550FD" w:rsidP="00880F0D">
      <w:pPr>
        <w:pStyle w:val="Prrafodelista"/>
        <w:ind w:left="0"/>
        <w:contextualSpacing w:val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ÍTEM  I</w:t>
      </w:r>
      <w:r w:rsidR="007E03F7">
        <w:rPr>
          <w:rFonts w:ascii="Arial" w:hAnsi="Arial" w:cs="Arial"/>
          <w:sz w:val="24"/>
          <w:szCs w:val="24"/>
          <w:u w:val="single"/>
        </w:rPr>
        <w:t>I</w:t>
      </w:r>
      <w:r>
        <w:rPr>
          <w:rFonts w:ascii="Arial" w:hAnsi="Arial" w:cs="Arial"/>
          <w:sz w:val="24"/>
          <w:szCs w:val="24"/>
          <w:u w:val="single"/>
        </w:rPr>
        <w:t>I</w:t>
      </w:r>
    </w:p>
    <w:tbl>
      <w:tblPr>
        <w:tblStyle w:val="Tablaconcuadrcula"/>
        <w:tblW w:w="9923" w:type="dxa"/>
        <w:tblInd w:w="-572" w:type="dxa"/>
        <w:tblLook w:val="04A0"/>
      </w:tblPr>
      <w:tblGrid>
        <w:gridCol w:w="396"/>
        <w:gridCol w:w="9527"/>
      </w:tblGrid>
      <w:tr w:rsidR="00FC4353" w:rsidTr="00AC0E06">
        <w:trPr>
          <w:trHeight w:val="405"/>
        </w:trPr>
        <w:tc>
          <w:tcPr>
            <w:tcW w:w="396" w:type="dxa"/>
          </w:tcPr>
          <w:p w:rsidR="00880F0D" w:rsidRPr="00B550FD" w:rsidRDefault="00AC0E06" w:rsidP="00AC0E06">
            <w:pPr>
              <w:pStyle w:val="Prrafodelista"/>
              <w:ind w:left="0"/>
              <w:contextualSpacing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27" w:type="dxa"/>
          </w:tcPr>
          <w:p w:rsidR="00AC0E06" w:rsidRDefault="002E5B47" w:rsidP="00AB58ED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esta respuesta se deben mencionar las buenas condiciones climáticas y la amplia presencia de suelos aptos para la agricultura.</w:t>
            </w:r>
          </w:p>
          <w:p w:rsidR="002E5B47" w:rsidRPr="00AC0E06" w:rsidRDefault="002E5B47" w:rsidP="00AB58ED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4353" w:rsidRPr="00D335B1" w:rsidTr="00AC0E06">
        <w:trPr>
          <w:trHeight w:val="413"/>
        </w:trPr>
        <w:tc>
          <w:tcPr>
            <w:tcW w:w="396" w:type="dxa"/>
          </w:tcPr>
          <w:p w:rsidR="00880F0D" w:rsidRPr="00447915" w:rsidRDefault="00AC0E06" w:rsidP="001D57D1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27" w:type="dxa"/>
          </w:tcPr>
          <w:p w:rsidR="00880F0D" w:rsidRDefault="002E5B47" w:rsidP="00AB58ED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En esta respuesta, se debe mencionar que la mayor parte de la población del país se encuentra habitando la zona </w:t>
            </w:r>
            <w:r w:rsidR="00AB58ED">
              <w:rPr>
                <w:rFonts w:ascii="Arial" w:hAnsi="Arial" w:cs="Arial"/>
                <w:iCs/>
                <w:sz w:val="24"/>
                <w:szCs w:val="24"/>
              </w:rPr>
              <w:t>centro, debido al buen clima ,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el alto desarrollo laboral</w:t>
            </w:r>
            <w:r w:rsidR="00AB58ED">
              <w:rPr>
                <w:rFonts w:ascii="Arial" w:hAnsi="Arial" w:cs="Arial"/>
                <w:iCs/>
                <w:sz w:val="24"/>
                <w:szCs w:val="24"/>
              </w:rPr>
              <w:t>, mayores oportunidades en educación y en salud</w:t>
            </w:r>
            <w:r>
              <w:rPr>
                <w:rFonts w:ascii="Arial" w:hAnsi="Arial" w:cs="Arial"/>
                <w:iCs/>
                <w:sz w:val="24"/>
                <w:szCs w:val="24"/>
              </w:rPr>
              <w:t>.</w:t>
            </w:r>
          </w:p>
          <w:p w:rsidR="002E5B47" w:rsidRPr="00447915" w:rsidRDefault="002E5B47" w:rsidP="00AB58ED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FC4353" w:rsidRPr="00D335B1" w:rsidTr="00AC0E06">
        <w:trPr>
          <w:trHeight w:val="418"/>
        </w:trPr>
        <w:tc>
          <w:tcPr>
            <w:tcW w:w="396" w:type="dxa"/>
          </w:tcPr>
          <w:p w:rsidR="00880F0D" w:rsidRPr="00B550FD" w:rsidRDefault="00880F0D" w:rsidP="001D57D1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27" w:type="dxa"/>
          </w:tcPr>
          <w:p w:rsidR="00237539" w:rsidRPr="00237539" w:rsidRDefault="00237539" w:rsidP="00AB58ED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iCs/>
                <w:sz w:val="24"/>
                <w:szCs w:val="24"/>
                <w:u w:val="single"/>
              </w:rPr>
            </w:pPr>
            <w:r w:rsidRPr="00237539">
              <w:rPr>
                <w:rFonts w:ascii="Arial" w:hAnsi="Arial" w:cs="Arial"/>
                <w:iCs/>
                <w:sz w:val="24"/>
                <w:szCs w:val="24"/>
                <w:u w:val="single"/>
              </w:rPr>
              <w:t>Respuesta del desafío 1</w:t>
            </w:r>
          </w:p>
          <w:p w:rsidR="00237539" w:rsidRPr="00237539" w:rsidRDefault="00237539" w:rsidP="00AB58ED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iCs/>
                <w:sz w:val="24"/>
                <w:szCs w:val="24"/>
                <w:u w:val="single"/>
              </w:rPr>
            </w:pPr>
          </w:p>
          <w:p w:rsidR="00880F0D" w:rsidRDefault="002E5B47" w:rsidP="00AB58ED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En esta respuesta se debe considerar el clima, </w:t>
            </w:r>
            <w:r w:rsidR="00AB58ED">
              <w:rPr>
                <w:rFonts w:ascii="Arial" w:hAnsi="Arial" w:cs="Arial"/>
                <w:iCs/>
                <w:sz w:val="24"/>
                <w:szCs w:val="24"/>
              </w:rPr>
              <w:t>las ciudades má</w:t>
            </w:r>
            <w:r w:rsidR="00804C89">
              <w:rPr>
                <w:rFonts w:ascii="Arial" w:hAnsi="Arial" w:cs="Arial"/>
                <w:iCs/>
                <w:sz w:val="24"/>
                <w:szCs w:val="24"/>
              </w:rPr>
              <w:t>s pobladas, las diferentes actividades y servicios de la zona  y la vegetación m</w:t>
            </w:r>
            <w:r w:rsidR="00AB58ED">
              <w:rPr>
                <w:rFonts w:ascii="Arial" w:hAnsi="Arial" w:cs="Arial"/>
                <w:iCs/>
                <w:sz w:val="24"/>
                <w:szCs w:val="24"/>
              </w:rPr>
              <w:t>ás visible que en la zona norte, las estaciones del año son marcadas a diferencia de la zona norte.</w:t>
            </w:r>
          </w:p>
          <w:p w:rsidR="00804C89" w:rsidRPr="00447915" w:rsidRDefault="00804C89" w:rsidP="00AB58ED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:rsidR="00880F0D" w:rsidRDefault="00880F0D" w:rsidP="00B550FD">
      <w:pPr>
        <w:pStyle w:val="Prrafodelista"/>
        <w:ind w:left="0"/>
        <w:contextualSpacing w:val="0"/>
        <w:rPr>
          <w:rFonts w:ascii="Arial" w:hAnsi="Arial" w:cs="Arial"/>
          <w:sz w:val="24"/>
          <w:szCs w:val="24"/>
          <w:u w:val="single"/>
        </w:rPr>
      </w:pPr>
    </w:p>
    <w:p w:rsidR="00237539" w:rsidRDefault="00237539" w:rsidP="00B550FD">
      <w:pPr>
        <w:pStyle w:val="Prrafodelista"/>
        <w:ind w:left="0"/>
        <w:contextualSpacing w:val="0"/>
        <w:rPr>
          <w:rFonts w:ascii="Arial" w:hAnsi="Arial" w:cs="Arial"/>
          <w:sz w:val="24"/>
          <w:szCs w:val="24"/>
          <w:u w:val="single"/>
        </w:rPr>
      </w:pPr>
    </w:p>
    <w:p w:rsidR="00237539" w:rsidRDefault="00237539" w:rsidP="00B550FD">
      <w:pPr>
        <w:pStyle w:val="Prrafodelista"/>
        <w:ind w:left="0"/>
        <w:contextualSpacing w:val="0"/>
        <w:rPr>
          <w:rFonts w:ascii="Arial" w:hAnsi="Arial" w:cs="Arial"/>
          <w:sz w:val="24"/>
          <w:szCs w:val="24"/>
          <w:u w:val="single"/>
        </w:rPr>
      </w:pPr>
    </w:p>
    <w:p w:rsidR="00237539" w:rsidRPr="00B550FD" w:rsidRDefault="00237539" w:rsidP="00B550FD">
      <w:pPr>
        <w:pStyle w:val="Prrafodelista"/>
        <w:ind w:left="0"/>
        <w:contextualSpacing w:val="0"/>
        <w:rPr>
          <w:rFonts w:ascii="Arial" w:hAnsi="Arial" w:cs="Arial"/>
          <w:sz w:val="24"/>
          <w:szCs w:val="24"/>
          <w:u w:val="single"/>
        </w:rPr>
      </w:pPr>
    </w:p>
    <w:sectPr w:rsidR="00237539" w:rsidRPr="00B550FD" w:rsidSect="007E58B0">
      <w:headerReference w:type="default" r:id="rId7"/>
      <w:pgSz w:w="12240" w:h="15840"/>
      <w:pgMar w:top="1134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0CC" w:rsidRDefault="006630CC" w:rsidP="009A4A0F">
      <w:pPr>
        <w:spacing w:after="0" w:line="240" w:lineRule="auto"/>
      </w:pPr>
      <w:r>
        <w:separator/>
      </w:r>
    </w:p>
  </w:endnote>
  <w:endnote w:type="continuationSeparator" w:id="1">
    <w:p w:rsidR="006630CC" w:rsidRDefault="006630CC" w:rsidP="009A4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0CC" w:rsidRDefault="006630CC" w:rsidP="009A4A0F">
      <w:pPr>
        <w:spacing w:after="0" w:line="240" w:lineRule="auto"/>
      </w:pPr>
      <w:r>
        <w:separator/>
      </w:r>
    </w:p>
  </w:footnote>
  <w:footnote w:type="continuationSeparator" w:id="1">
    <w:p w:rsidR="006630CC" w:rsidRDefault="006630CC" w:rsidP="009A4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7D1" w:rsidRPr="00D83F91" w:rsidRDefault="001D57D1" w:rsidP="009A4A0F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noProof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-523875</wp:posOffset>
          </wp:positionH>
          <wp:positionV relativeFrom="margin">
            <wp:posOffset>-604520</wp:posOffset>
          </wp:positionV>
          <wp:extent cx="495935" cy="517525"/>
          <wp:effectExtent l="0" t="0" r="0" b="0"/>
          <wp:wrapSquare wrapText="bothSides"/>
          <wp:docPr id="20" name="Imagen 20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83F91">
      <w:rPr>
        <w:rFonts w:ascii="Times New Roman" w:hAnsi="Times New Roman" w:cs="Times New Roman"/>
        <w:b/>
        <w:sz w:val="16"/>
        <w:szCs w:val="16"/>
        <w:lang w:val="es-MX"/>
      </w:rPr>
      <w:t>Colegio República Argentina</w:t>
    </w:r>
  </w:p>
  <w:p w:rsidR="001D57D1" w:rsidRPr="00D83F91" w:rsidRDefault="001D57D1" w:rsidP="009A4A0F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sz w:val="16"/>
        <w:szCs w:val="16"/>
        <w:lang w:val="es-ES"/>
      </w:rPr>
      <w:t>O’</w:t>
    </w:r>
    <w:r>
      <w:rPr>
        <w:rFonts w:ascii="Times New Roman" w:hAnsi="Times New Roman" w:cs="Times New Roman"/>
        <w:b/>
        <w:sz w:val="16"/>
        <w:szCs w:val="16"/>
        <w:lang w:val="es-ES"/>
      </w:rPr>
      <w:t>c</w:t>
    </w:r>
    <w:r w:rsidRPr="00D83F91">
      <w:rPr>
        <w:rFonts w:ascii="Times New Roman" w:hAnsi="Times New Roman" w:cs="Times New Roman"/>
        <w:b/>
        <w:sz w:val="16"/>
        <w:szCs w:val="16"/>
        <w:lang w:val="es-ES"/>
      </w:rPr>
      <w:t>arrol  # 850-   Fono 72- 2230332</w:t>
    </w:r>
  </w:p>
  <w:p w:rsidR="001D57D1" w:rsidRPr="00D83F91" w:rsidRDefault="001D57D1" w:rsidP="009A4A0F">
    <w:pPr>
      <w:spacing w:after="0" w:line="240" w:lineRule="auto"/>
      <w:rPr>
        <w:rFonts w:ascii="Times New Roman" w:hAnsi="Times New Roman" w:cs="Times New Roman"/>
        <w:b/>
        <w:lang w:val="es-ES"/>
      </w:rPr>
    </w:pPr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                   Rancagua</w:t>
    </w:r>
  </w:p>
  <w:p w:rsidR="001D57D1" w:rsidRDefault="001D57D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5954"/>
    <w:multiLevelType w:val="hybridMultilevel"/>
    <w:tmpl w:val="763C6D00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E9299E"/>
    <w:multiLevelType w:val="hybridMultilevel"/>
    <w:tmpl w:val="92683BF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358BD"/>
    <w:multiLevelType w:val="hybridMultilevel"/>
    <w:tmpl w:val="1D8CD034"/>
    <w:lvl w:ilvl="0" w:tplc="340A0017">
      <w:start w:val="1"/>
      <w:numFmt w:val="lowerLetter"/>
      <w:lvlText w:val="%1)"/>
      <w:lvlJc w:val="left"/>
      <w:pPr>
        <w:ind w:left="1215" w:hanging="360"/>
      </w:pPr>
    </w:lvl>
    <w:lvl w:ilvl="1" w:tplc="340A0019" w:tentative="1">
      <w:start w:val="1"/>
      <w:numFmt w:val="lowerLetter"/>
      <w:lvlText w:val="%2."/>
      <w:lvlJc w:val="left"/>
      <w:pPr>
        <w:ind w:left="1935" w:hanging="360"/>
      </w:pPr>
    </w:lvl>
    <w:lvl w:ilvl="2" w:tplc="340A001B" w:tentative="1">
      <w:start w:val="1"/>
      <w:numFmt w:val="lowerRoman"/>
      <w:lvlText w:val="%3."/>
      <w:lvlJc w:val="right"/>
      <w:pPr>
        <w:ind w:left="2655" w:hanging="180"/>
      </w:pPr>
    </w:lvl>
    <w:lvl w:ilvl="3" w:tplc="340A000F" w:tentative="1">
      <w:start w:val="1"/>
      <w:numFmt w:val="decimal"/>
      <w:lvlText w:val="%4."/>
      <w:lvlJc w:val="left"/>
      <w:pPr>
        <w:ind w:left="3375" w:hanging="360"/>
      </w:pPr>
    </w:lvl>
    <w:lvl w:ilvl="4" w:tplc="340A0019" w:tentative="1">
      <w:start w:val="1"/>
      <w:numFmt w:val="lowerLetter"/>
      <w:lvlText w:val="%5."/>
      <w:lvlJc w:val="left"/>
      <w:pPr>
        <w:ind w:left="4095" w:hanging="360"/>
      </w:pPr>
    </w:lvl>
    <w:lvl w:ilvl="5" w:tplc="340A001B" w:tentative="1">
      <w:start w:val="1"/>
      <w:numFmt w:val="lowerRoman"/>
      <w:lvlText w:val="%6."/>
      <w:lvlJc w:val="right"/>
      <w:pPr>
        <w:ind w:left="4815" w:hanging="180"/>
      </w:pPr>
    </w:lvl>
    <w:lvl w:ilvl="6" w:tplc="340A000F" w:tentative="1">
      <w:start w:val="1"/>
      <w:numFmt w:val="decimal"/>
      <w:lvlText w:val="%7."/>
      <w:lvlJc w:val="left"/>
      <w:pPr>
        <w:ind w:left="5535" w:hanging="360"/>
      </w:pPr>
    </w:lvl>
    <w:lvl w:ilvl="7" w:tplc="340A0019" w:tentative="1">
      <w:start w:val="1"/>
      <w:numFmt w:val="lowerLetter"/>
      <w:lvlText w:val="%8."/>
      <w:lvlJc w:val="left"/>
      <w:pPr>
        <w:ind w:left="6255" w:hanging="360"/>
      </w:pPr>
    </w:lvl>
    <w:lvl w:ilvl="8" w:tplc="340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0A7424E8"/>
    <w:multiLevelType w:val="hybridMultilevel"/>
    <w:tmpl w:val="2316773A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0B0867"/>
    <w:multiLevelType w:val="hybridMultilevel"/>
    <w:tmpl w:val="2704333A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075AAB"/>
    <w:multiLevelType w:val="hybridMultilevel"/>
    <w:tmpl w:val="46AA7E64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4C767E"/>
    <w:multiLevelType w:val="hybridMultilevel"/>
    <w:tmpl w:val="4252C0D8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1E0533"/>
    <w:multiLevelType w:val="hybridMultilevel"/>
    <w:tmpl w:val="360CB436"/>
    <w:lvl w:ilvl="0" w:tplc="27C894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56103"/>
    <w:multiLevelType w:val="hybridMultilevel"/>
    <w:tmpl w:val="E8882C32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914ED6"/>
    <w:multiLevelType w:val="hybridMultilevel"/>
    <w:tmpl w:val="71043F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E589D"/>
    <w:multiLevelType w:val="hybridMultilevel"/>
    <w:tmpl w:val="9BFEE998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BB3160"/>
    <w:multiLevelType w:val="hybridMultilevel"/>
    <w:tmpl w:val="CD3C10BC"/>
    <w:lvl w:ilvl="0" w:tplc="340A0013">
      <w:start w:val="1"/>
      <w:numFmt w:val="upperRoman"/>
      <w:lvlText w:val="%1."/>
      <w:lvlJc w:val="righ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2349C8"/>
    <w:multiLevelType w:val="hybridMultilevel"/>
    <w:tmpl w:val="8652586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40735"/>
    <w:multiLevelType w:val="hybridMultilevel"/>
    <w:tmpl w:val="83A0FF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86A26"/>
    <w:multiLevelType w:val="hybridMultilevel"/>
    <w:tmpl w:val="1ED2C25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327620"/>
    <w:multiLevelType w:val="hybridMultilevel"/>
    <w:tmpl w:val="2662E80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521C6A"/>
    <w:multiLevelType w:val="hybridMultilevel"/>
    <w:tmpl w:val="551208F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CA1B01"/>
    <w:multiLevelType w:val="hybridMultilevel"/>
    <w:tmpl w:val="0D327EA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AB770B"/>
    <w:multiLevelType w:val="hybridMultilevel"/>
    <w:tmpl w:val="5FCCA396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643D54"/>
    <w:multiLevelType w:val="hybridMultilevel"/>
    <w:tmpl w:val="21AE8E4A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F728D0"/>
    <w:multiLevelType w:val="hybridMultilevel"/>
    <w:tmpl w:val="F946914C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FA311E"/>
    <w:multiLevelType w:val="hybridMultilevel"/>
    <w:tmpl w:val="FF2CE2CE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7"/>
  </w:num>
  <w:num w:numId="3">
    <w:abstractNumId w:val="15"/>
  </w:num>
  <w:num w:numId="4">
    <w:abstractNumId w:val="1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6"/>
  </w:num>
  <w:num w:numId="20">
    <w:abstractNumId w:val="18"/>
  </w:num>
  <w:num w:numId="21">
    <w:abstractNumId w:val="20"/>
  </w:num>
  <w:num w:numId="22">
    <w:abstractNumId w:val="3"/>
  </w:num>
  <w:num w:numId="23">
    <w:abstractNumId w:val="21"/>
  </w:num>
  <w:num w:numId="24">
    <w:abstractNumId w:val="19"/>
  </w:num>
  <w:num w:numId="25">
    <w:abstractNumId w:val="10"/>
  </w:num>
  <w:num w:numId="26">
    <w:abstractNumId w:val="11"/>
  </w:num>
  <w:num w:numId="27">
    <w:abstractNumId w:val="14"/>
  </w:num>
  <w:num w:numId="28">
    <w:abstractNumId w:val="8"/>
  </w:num>
  <w:num w:numId="29">
    <w:abstractNumId w:val="2"/>
  </w:num>
  <w:num w:numId="30">
    <w:abstractNumId w:val="13"/>
  </w:num>
  <w:num w:numId="31">
    <w:abstractNumId w:val="7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0A7C"/>
    <w:rsid w:val="00016FF4"/>
    <w:rsid w:val="000719DD"/>
    <w:rsid w:val="00091E3B"/>
    <w:rsid w:val="000E23BD"/>
    <w:rsid w:val="00115B6F"/>
    <w:rsid w:val="0012715F"/>
    <w:rsid w:val="00187688"/>
    <w:rsid w:val="001B055A"/>
    <w:rsid w:val="001D57D1"/>
    <w:rsid w:val="001F7464"/>
    <w:rsid w:val="00200EDC"/>
    <w:rsid w:val="002250CD"/>
    <w:rsid w:val="00237539"/>
    <w:rsid w:val="00277E0A"/>
    <w:rsid w:val="002E5B47"/>
    <w:rsid w:val="0034051A"/>
    <w:rsid w:val="00352764"/>
    <w:rsid w:val="003A463D"/>
    <w:rsid w:val="003D3F32"/>
    <w:rsid w:val="00401A9A"/>
    <w:rsid w:val="00405EB7"/>
    <w:rsid w:val="00433FD2"/>
    <w:rsid w:val="004378DE"/>
    <w:rsid w:val="00447915"/>
    <w:rsid w:val="00490B85"/>
    <w:rsid w:val="004C3CD9"/>
    <w:rsid w:val="005F762D"/>
    <w:rsid w:val="00634A44"/>
    <w:rsid w:val="0064110D"/>
    <w:rsid w:val="00647196"/>
    <w:rsid w:val="006630CC"/>
    <w:rsid w:val="006847D2"/>
    <w:rsid w:val="00687C40"/>
    <w:rsid w:val="00695DD3"/>
    <w:rsid w:val="006F6787"/>
    <w:rsid w:val="00700A7C"/>
    <w:rsid w:val="007D7FCB"/>
    <w:rsid w:val="007E03F7"/>
    <w:rsid w:val="007E58B0"/>
    <w:rsid w:val="007F260B"/>
    <w:rsid w:val="00804C89"/>
    <w:rsid w:val="00827852"/>
    <w:rsid w:val="00867558"/>
    <w:rsid w:val="00870899"/>
    <w:rsid w:val="00876E7A"/>
    <w:rsid w:val="00880F0D"/>
    <w:rsid w:val="008924B7"/>
    <w:rsid w:val="00894745"/>
    <w:rsid w:val="008C4E6D"/>
    <w:rsid w:val="00911188"/>
    <w:rsid w:val="00915E03"/>
    <w:rsid w:val="00946654"/>
    <w:rsid w:val="009A4A0F"/>
    <w:rsid w:val="009B0FD8"/>
    <w:rsid w:val="00A07C54"/>
    <w:rsid w:val="00A24665"/>
    <w:rsid w:val="00A53C73"/>
    <w:rsid w:val="00A80B57"/>
    <w:rsid w:val="00A82BF6"/>
    <w:rsid w:val="00AA5F0A"/>
    <w:rsid w:val="00AB2920"/>
    <w:rsid w:val="00AB58ED"/>
    <w:rsid w:val="00AC0E06"/>
    <w:rsid w:val="00AD0B28"/>
    <w:rsid w:val="00AD13BE"/>
    <w:rsid w:val="00B550FD"/>
    <w:rsid w:val="00B8515D"/>
    <w:rsid w:val="00BC1A7D"/>
    <w:rsid w:val="00BD6E90"/>
    <w:rsid w:val="00CC1A21"/>
    <w:rsid w:val="00CC79AB"/>
    <w:rsid w:val="00D134E1"/>
    <w:rsid w:val="00D335B1"/>
    <w:rsid w:val="00D70421"/>
    <w:rsid w:val="00DD0A15"/>
    <w:rsid w:val="00DF1DAE"/>
    <w:rsid w:val="00DF3593"/>
    <w:rsid w:val="00E2211C"/>
    <w:rsid w:val="00E55618"/>
    <w:rsid w:val="00E61DEF"/>
    <w:rsid w:val="00E81E15"/>
    <w:rsid w:val="00EF3528"/>
    <w:rsid w:val="00F00E49"/>
    <w:rsid w:val="00F243C8"/>
    <w:rsid w:val="00F47EAD"/>
    <w:rsid w:val="00F50EA2"/>
    <w:rsid w:val="00F51CE4"/>
    <w:rsid w:val="00F637A4"/>
    <w:rsid w:val="00F9346B"/>
    <w:rsid w:val="00FC4353"/>
    <w:rsid w:val="00FD6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8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0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A4A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4A0F"/>
  </w:style>
  <w:style w:type="paragraph" w:styleId="Piedepgina">
    <w:name w:val="footer"/>
    <w:basedOn w:val="Normal"/>
    <w:link w:val="PiedepginaCar"/>
    <w:uiPriority w:val="99"/>
    <w:unhideWhenUsed/>
    <w:rsid w:val="009A4A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A0F"/>
  </w:style>
  <w:style w:type="paragraph" w:styleId="Sinespaciado">
    <w:name w:val="No Spacing"/>
    <w:uiPriority w:val="1"/>
    <w:qFormat/>
    <w:rsid w:val="00E61DE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F762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4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79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489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judithgonzalez</cp:lastModifiedBy>
  <cp:revision>4</cp:revision>
  <dcterms:created xsi:type="dcterms:W3CDTF">2020-05-25T01:43:00Z</dcterms:created>
  <dcterms:modified xsi:type="dcterms:W3CDTF">2020-05-26T01:06:00Z</dcterms:modified>
</cp:coreProperties>
</file>