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-84455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8B176C" w:rsidRPr="00B00701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</w:t>
      </w:r>
      <w:r w:rsidR="000D1856" w:rsidRPr="00B00701">
        <w:rPr>
          <w:rFonts w:ascii="Arial" w:hAnsi="Arial" w:cs="Arial"/>
          <w:sz w:val="24"/>
          <w:szCs w:val="24"/>
          <w:lang w:val="es-ES"/>
        </w:rPr>
        <w:t>Matemática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 w:rsidR="00327233">
        <w:rPr>
          <w:rFonts w:ascii="Arial" w:hAnsi="Arial" w:cs="Arial"/>
          <w:sz w:val="24"/>
          <w:szCs w:val="24"/>
          <w:lang w:val="es-ES"/>
        </w:rPr>
        <w:t xml:space="preserve">          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="00201F0E">
        <w:rPr>
          <w:rFonts w:ascii="Arial" w:hAnsi="Arial" w:cs="Arial"/>
          <w:sz w:val="24"/>
          <w:szCs w:val="24"/>
          <w:lang w:val="es-ES"/>
        </w:rPr>
        <w:t xml:space="preserve">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>:</w:t>
      </w:r>
      <w:r w:rsidR="000D1856" w:rsidRPr="00B00701">
        <w:rPr>
          <w:rFonts w:ascii="Arial" w:hAnsi="Arial" w:cs="Arial"/>
          <w:sz w:val="24"/>
          <w:szCs w:val="24"/>
          <w:lang w:val="es-ES"/>
        </w:rPr>
        <w:t>5° Año Básico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="00DC6DE2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D47203">
        <w:rPr>
          <w:rFonts w:ascii="Arial" w:hAnsi="Arial" w:cs="Arial"/>
          <w:b/>
          <w:sz w:val="24"/>
          <w:szCs w:val="24"/>
          <w:lang w:val="es-ES"/>
        </w:rPr>
        <w:t>Fecha</w:t>
      </w:r>
      <w:r w:rsidR="001D555F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1D555F" w:rsidRPr="001D555F">
        <w:rPr>
          <w:rFonts w:ascii="Arial" w:hAnsi="Arial" w:cs="Arial"/>
          <w:sz w:val="24"/>
          <w:szCs w:val="24"/>
          <w:lang w:val="es-ES"/>
        </w:rPr>
        <w:t>Semana</w:t>
      </w:r>
      <w:r w:rsidR="00D47203">
        <w:rPr>
          <w:rFonts w:ascii="Arial" w:hAnsi="Arial" w:cs="Arial"/>
          <w:sz w:val="24"/>
          <w:szCs w:val="24"/>
          <w:lang w:val="es-ES"/>
        </w:rPr>
        <w:t xml:space="preserve"> </w:t>
      </w:r>
      <w:r w:rsidR="00D47203">
        <w:rPr>
          <w:rFonts w:ascii="Arial" w:hAnsi="Arial" w:cs="Arial"/>
          <w:sz w:val="24"/>
          <w:szCs w:val="24"/>
        </w:rPr>
        <w:t>del 27</w:t>
      </w:r>
      <w:r w:rsidR="00DC6DE2" w:rsidRPr="00DC6DE2">
        <w:rPr>
          <w:rFonts w:ascii="Arial" w:hAnsi="Arial" w:cs="Arial"/>
          <w:sz w:val="24"/>
          <w:szCs w:val="24"/>
        </w:rPr>
        <w:t xml:space="preserve"> al </w:t>
      </w:r>
      <w:r w:rsidR="00D47203">
        <w:rPr>
          <w:rFonts w:ascii="Arial" w:hAnsi="Arial" w:cs="Arial"/>
          <w:sz w:val="24"/>
          <w:szCs w:val="24"/>
        </w:rPr>
        <w:t>30</w:t>
      </w:r>
      <w:r w:rsidR="00DC6DE2" w:rsidRPr="00DC6DE2">
        <w:rPr>
          <w:rFonts w:ascii="Arial" w:hAnsi="Arial" w:cs="Arial"/>
          <w:sz w:val="24"/>
          <w:szCs w:val="24"/>
        </w:rPr>
        <w:t xml:space="preserve"> de abril</w:t>
      </w:r>
      <w:r w:rsidR="00A744A2" w:rsidRPr="00DC6DE2">
        <w:rPr>
          <w:rFonts w:ascii="Arial" w:hAnsi="Arial" w:cs="Arial"/>
          <w:sz w:val="24"/>
          <w:szCs w:val="24"/>
        </w:rPr>
        <w:t>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E27564" w:rsidRDefault="004A446C" w:rsidP="009409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:rsidR="008B176C" w:rsidRDefault="004A446C" w:rsidP="003A05C6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Estimadas estudiantes y familia, con el desarrollo de esta actividad lograrán responder ¿Cómo</w:t>
            </w:r>
            <w:r w:rsidR="000D1856" w:rsidRPr="00E0495F">
              <w:rPr>
                <w:rFonts w:ascii="Arial" w:hAnsi="Arial" w:cs="Arial"/>
                <w:sz w:val="24"/>
                <w:szCs w:val="24"/>
              </w:rPr>
              <w:t xml:space="preserve"> leer y escribir correctamente diversos </w:t>
            </w:r>
            <w:r w:rsidR="00E0495F" w:rsidRPr="00E0495F">
              <w:rPr>
                <w:rFonts w:ascii="Arial" w:hAnsi="Arial" w:cs="Arial"/>
                <w:sz w:val="24"/>
                <w:szCs w:val="24"/>
              </w:rPr>
              <w:t>números?</w:t>
            </w:r>
            <w:r w:rsidR="00176776">
              <w:rPr>
                <w:rFonts w:ascii="Arial" w:hAnsi="Arial" w:cs="Arial"/>
                <w:sz w:val="24"/>
                <w:szCs w:val="24"/>
              </w:rPr>
              <w:t>, ¿</w:t>
            </w:r>
            <w:r w:rsidR="003A05C6">
              <w:rPr>
                <w:rFonts w:ascii="Arial" w:hAnsi="Arial" w:cs="Arial"/>
                <w:sz w:val="24"/>
                <w:szCs w:val="24"/>
              </w:rPr>
              <w:t xml:space="preserve">Qué </w:t>
            </w:r>
            <w:r w:rsidR="003A05C6" w:rsidRPr="00E0495F">
              <w:rPr>
                <w:rFonts w:ascii="Arial" w:hAnsi="Arial" w:cs="Arial"/>
                <w:sz w:val="24"/>
                <w:szCs w:val="24"/>
              </w:rPr>
              <w:t>estrategia</w:t>
            </w:r>
            <w:r w:rsidR="00E0495F" w:rsidRPr="00E0495F">
              <w:rPr>
                <w:rFonts w:ascii="Arial" w:hAnsi="Arial" w:cs="Arial"/>
                <w:sz w:val="24"/>
                <w:szCs w:val="24"/>
              </w:rPr>
              <w:t xml:space="preserve"> puedes </w:t>
            </w:r>
            <w:r w:rsidR="003A05C6" w:rsidRPr="00E0495F">
              <w:rPr>
                <w:rFonts w:ascii="Arial" w:hAnsi="Arial" w:cs="Arial"/>
                <w:sz w:val="24"/>
                <w:szCs w:val="24"/>
              </w:rPr>
              <w:t>desarrollar para</w:t>
            </w:r>
            <w:r w:rsidR="00E0495F" w:rsidRPr="00E0495F">
              <w:rPr>
                <w:rFonts w:ascii="Arial" w:hAnsi="Arial" w:cs="Arial"/>
                <w:sz w:val="24"/>
                <w:szCs w:val="24"/>
              </w:rPr>
              <w:t xml:space="preserve"> expresar un número de diferente forma? </w:t>
            </w:r>
            <w:r w:rsidRPr="00E0495F">
              <w:rPr>
                <w:rFonts w:ascii="Arial" w:hAnsi="Arial" w:cs="Arial"/>
                <w:sz w:val="24"/>
                <w:szCs w:val="24"/>
              </w:rPr>
              <w:t>Además, les recuerdo que no es necesario imprimir la gu</w:t>
            </w:r>
            <w:r w:rsidR="00176776">
              <w:rPr>
                <w:rFonts w:ascii="Arial" w:hAnsi="Arial" w:cs="Arial"/>
                <w:sz w:val="24"/>
                <w:szCs w:val="24"/>
              </w:rPr>
              <w:t xml:space="preserve">ía pues se encuentra en el texto y </w:t>
            </w:r>
            <w:r w:rsidR="003A05C6">
              <w:rPr>
                <w:rFonts w:ascii="Arial" w:hAnsi="Arial" w:cs="Arial"/>
                <w:sz w:val="24"/>
                <w:szCs w:val="24"/>
              </w:rPr>
              <w:t>responde en</w:t>
            </w:r>
            <w:r w:rsidR="00176776">
              <w:rPr>
                <w:rFonts w:ascii="Arial" w:hAnsi="Arial" w:cs="Arial"/>
                <w:sz w:val="24"/>
                <w:szCs w:val="24"/>
              </w:rPr>
              <w:t xml:space="preserve"> tu cuaderno</w:t>
            </w:r>
            <w:r>
              <w:t>.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Pr="00E0495F" w:rsidRDefault="005D64D8" w:rsidP="009F3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055">
              <w:rPr>
                <w:rFonts w:ascii="Arial" w:hAnsi="Arial" w:cs="Arial"/>
                <w:b/>
                <w:sz w:val="24"/>
                <w:szCs w:val="24"/>
              </w:rPr>
              <w:t>OA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  <w:r w:rsidR="000D1856" w:rsidRPr="00E0495F">
              <w:rPr>
                <w:rFonts w:ascii="Arial" w:hAnsi="Arial" w:cs="Arial"/>
                <w:sz w:val="24"/>
                <w:szCs w:val="24"/>
              </w:rPr>
              <w:t xml:space="preserve"> Representar y describir números naturales de hasta más de 6 cifras y menores que 1.000 millones</w:t>
            </w:r>
            <w:r w:rsidR="009F3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1856" w:rsidRPr="00E0495F" w:rsidRDefault="000D1856" w:rsidP="009F3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•identificando el valor posicional de los dígitos</w:t>
            </w:r>
            <w:r w:rsidR="009F3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1856" w:rsidRPr="00E0495F" w:rsidRDefault="000D1856" w:rsidP="009F3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•componiendo y descomponiendo </w:t>
            </w:r>
            <w:r w:rsidR="003A05C6" w:rsidRPr="00E0495F">
              <w:rPr>
                <w:rFonts w:ascii="Arial" w:hAnsi="Arial" w:cs="Arial"/>
                <w:sz w:val="24"/>
                <w:szCs w:val="24"/>
              </w:rPr>
              <w:t>números naturales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 en forma estándar y expandida</w:t>
            </w:r>
            <w:r w:rsidR="009F3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1856" w:rsidRPr="00E0495F" w:rsidRDefault="000D1856" w:rsidP="009F3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•aproximando cantidades</w:t>
            </w:r>
            <w:r w:rsidR="009F3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1856" w:rsidRPr="00E0495F" w:rsidRDefault="000D1856" w:rsidP="009F3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•comparando y ordenando números en este ámbito numérico</w:t>
            </w:r>
            <w:r w:rsidR="009F30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64D8" w:rsidRPr="007626C4" w:rsidRDefault="000D1856" w:rsidP="009F3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•dando ejemplos de estos números en contextos reales</w:t>
            </w:r>
            <w:r w:rsidR="009F30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C50C63">
        <w:tc>
          <w:tcPr>
            <w:tcW w:w="8828" w:type="dxa"/>
          </w:tcPr>
          <w:p w:rsidR="005D64D8" w:rsidRPr="009F3055" w:rsidRDefault="005D64D8" w:rsidP="009409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055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5D64D8" w:rsidRPr="00E0495F" w:rsidRDefault="000D1856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 w:rsidR="00AE65D1">
              <w:rPr>
                <w:rFonts w:ascii="Arial" w:hAnsi="Arial" w:cs="Arial"/>
                <w:sz w:val="24"/>
                <w:szCs w:val="24"/>
              </w:rPr>
              <w:t xml:space="preserve"> Leer y escribir números en el ámbito conocido</w:t>
            </w:r>
            <w:r w:rsidR="00E77E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2929" w:rsidRPr="00E0495F" w:rsidRDefault="002F2929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 w:rsidR="00E77E7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E0495F">
              <w:rPr>
                <w:rFonts w:ascii="Arial" w:hAnsi="Arial" w:cs="Arial"/>
                <w:sz w:val="24"/>
                <w:szCs w:val="24"/>
              </w:rPr>
              <w:t>omponer y descomponer números</w:t>
            </w:r>
            <w:r w:rsidR="00E77E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2929" w:rsidRPr="00E0495F" w:rsidRDefault="002F2929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 w:rsidR="00E77E72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E0495F">
              <w:rPr>
                <w:rFonts w:ascii="Arial" w:hAnsi="Arial" w:cs="Arial"/>
                <w:sz w:val="24"/>
                <w:szCs w:val="24"/>
              </w:rPr>
              <w:t>proximar números</w:t>
            </w:r>
            <w:r w:rsidR="00E77E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64D8" w:rsidRPr="007626C4" w:rsidRDefault="002F2929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 w:rsidR="00E77E7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E0495F">
              <w:rPr>
                <w:rFonts w:ascii="Arial" w:hAnsi="Arial" w:cs="Arial"/>
                <w:sz w:val="24"/>
                <w:szCs w:val="24"/>
              </w:rPr>
              <w:t>omparar y ordenar números</w:t>
            </w:r>
            <w:r w:rsidR="00E77E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50C63" w:rsidRPr="00E0495F" w:rsidRDefault="00C50C63" w:rsidP="000F6B0E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E0495F">
        <w:rPr>
          <w:rFonts w:ascii="Arial" w:hAnsi="Arial" w:cs="Arial"/>
          <w:sz w:val="24"/>
          <w:szCs w:val="24"/>
          <w:lang w:val="es-ES"/>
        </w:rPr>
        <w:t>Estimada estudiante:</w:t>
      </w:r>
    </w:p>
    <w:p w:rsidR="00C50C63" w:rsidRPr="00E0495F" w:rsidRDefault="00C50C63" w:rsidP="000F6B0E">
      <w:pPr>
        <w:spacing w:after="120"/>
        <w:jc w:val="both"/>
        <w:rPr>
          <w:rFonts w:ascii="Arial" w:hAnsi="Arial" w:cs="Arial"/>
          <w:sz w:val="24"/>
          <w:szCs w:val="24"/>
          <w:lang w:val="es-ES"/>
        </w:rPr>
      </w:pPr>
      <w:r w:rsidRPr="00E0495F">
        <w:rPr>
          <w:rFonts w:ascii="Arial" w:hAnsi="Arial" w:cs="Arial"/>
          <w:sz w:val="24"/>
          <w:szCs w:val="24"/>
          <w:lang w:val="es-ES"/>
        </w:rPr>
        <w:t>Esta semana retomaremo</w:t>
      </w:r>
      <w:r w:rsidR="000D1856" w:rsidRPr="00E0495F">
        <w:rPr>
          <w:rFonts w:ascii="Arial" w:hAnsi="Arial" w:cs="Arial"/>
          <w:sz w:val="24"/>
          <w:szCs w:val="24"/>
          <w:lang w:val="es-ES"/>
        </w:rPr>
        <w:t>s el trabajo realizado</w:t>
      </w:r>
      <w:r w:rsidRPr="00E0495F">
        <w:rPr>
          <w:rFonts w:ascii="Arial" w:hAnsi="Arial" w:cs="Arial"/>
          <w:sz w:val="24"/>
          <w:szCs w:val="24"/>
          <w:lang w:val="es-ES"/>
        </w:rPr>
        <w:t xml:space="preserve"> sobre el</w:t>
      </w:r>
      <w:r w:rsidR="000D1856" w:rsidRPr="00E0495F">
        <w:rPr>
          <w:rFonts w:ascii="Arial" w:hAnsi="Arial" w:cs="Arial"/>
          <w:sz w:val="24"/>
          <w:szCs w:val="24"/>
          <w:lang w:val="es-ES"/>
        </w:rPr>
        <w:t xml:space="preserve"> conjunto de los Números Naturales</w:t>
      </w:r>
      <w:r w:rsidRPr="00E0495F">
        <w:rPr>
          <w:rFonts w:ascii="Arial" w:hAnsi="Arial" w:cs="Arial"/>
          <w:sz w:val="24"/>
          <w:szCs w:val="24"/>
          <w:lang w:val="es-ES"/>
        </w:rPr>
        <w:t>. Priorizaré aquellos aprendizajes más relevantes y utilizaré explicaciones claras y precisas para favorecer tu comprensión</w:t>
      </w:r>
      <w:r w:rsidR="00BF0146">
        <w:rPr>
          <w:rFonts w:ascii="Arial" w:hAnsi="Arial" w:cs="Arial"/>
          <w:sz w:val="24"/>
          <w:szCs w:val="24"/>
          <w:lang w:val="es-ES"/>
        </w:rPr>
        <w:t>, esperando que nos encontremos pronto</w:t>
      </w:r>
      <w:r w:rsidRPr="00E0495F">
        <w:rPr>
          <w:rFonts w:ascii="Arial" w:hAnsi="Arial" w:cs="Arial"/>
          <w:sz w:val="24"/>
          <w:szCs w:val="24"/>
          <w:lang w:val="es-ES"/>
        </w:rPr>
        <w:t>.</w:t>
      </w:r>
      <w:r w:rsidR="003A05C6">
        <w:rPr>
          <w:rFonts w:ascii="Arial" w:hAnsi="Arial" w:cs="Arial"/>
          <w:sz w:val="24"/>
          <w:szCs w:val="24"/>
          <w:lang w:val="es-ES"/>
        </w:rPr>
        <w:t xml:space="preserve"> </w:t>
      </w:r>
      <w:r w:rsidR="00BF0146">
        <w:rPr>
          <w:rFonts w:ascii="Arial" w:hAnsi="Arial" w:cs="Arial"/>
          <w:sz w:val="24"/>
          <w:szCs w:val="24"/>
          <w:lang w:val="es-ES"/>
        </w:rPr>
        <w:t>Les sugiero que dosifiquen el tiempo</w:t>
      </w:r>
      <w:r w:rsidR="00E77E72">
        <w:rPr>
          <w:rFonts w:ascii="Arial" w:hAnsi="Arial" w:cs="Arial"/>
          <w:sz w:val="24"/>
          <w:szCs w:val="24"/>
          <w:lang w:val="es-ES"/>
        </w:rPr>
        <w:t>,</w:t>
      </w:r>
      <w:r w:rsidR="00BF0146">
        <w:rPr>
          <w:rFonts w:ascii="Arial" w:hAnsi="Arial" w:cs="Arial"/>
          <w:sz w:val="24"/>
          <w:szCs w:val="24"/>
          <w:lang w:val="es-ES"/>
        </w:rPr>
        <w:t xml:space="preserve"> tipo sala de clases</w:t>
      </w:r>
      <w:r w:rsidR="00E77E72">
        <w:rPr>
          <w:rFonts w:ascii="Arial" w:hAnsi="Arial" w:cs="Arial"/>
          <w:sz w:val="24"/>
          <w:szCs w:val="24"/>
          <w:lang w:val="es-ES"/>
        </w:rPr>
        <w:t>,</w:t>
      </w:r>
      <w:r w:rsidR="00BF0146">
        <w:rPr>
          <w:rFonts w:ascii="Arial" w:hAnsi="Arial" w:cs="Arial"/>
          <w:sz w:val="24"/>
          <w:szCs w:val="24"/>
          <w:lang w:val="es-ES"/>
        </w:rPr>
        <w:t xml:space="preserve"> con sus recreos y su perseverancia en cada una de sus tareas</w:t>
      </w:r>
      <w:r w:rsidR="00E77E72">
        <w:rPr>
          <w:rFonts w:ascii="Arial" w:hAnsi="Arial" w:cs="Arial"/>
          <w:sz w:val="24"/>
          <w:szCs w:val="24"/>
          <w:lang w:val="es-ES"/>
        </w:rPr>
        <w:t>. ¡</w:t>
      </w:r>
      <w:r w:rsidR="00BF0146">
        <w:rPr>
          <w:rFonts w:ascii="Arial" w:hAnsi="Arial" w:cs="Arial"/>
          <w:sz w:val="24"/>
          <w:szCs w:val="24"/>
          <w:lang w:val="es-ES"/>
        </w:rPr>
        <w:t>Ánimo lo lograremos</w:t>
      </w:r>
      <w:r w:rsidR="00E77E72">
        <w:rPr>
          <w:rFonts w:ascii="Arial" w:hAnsi="Arial" w:cs="Arial"/>
          <w:sz w:val="24"/>
          <w:szCs w:val="24"/>
          <w:lang w:val="es-ES"/>
        </w:rPr>
        <w:t>!</w:t>
      </w:r>
    </w:p>
    <w:p w:rsidR="00AE65D1" w:rsidRPr="00AE65D1" w:rsidRDefault="00C50C63" w:rsidP="00C50C63">
      <w:pPr>
        <w:rPr>
          <w:b/>
        </w:rPr>
      </w:pPr>
      <w:r w:rsidRPr="00E0495F">
        <w:rPr>
          <w:rFonts w:ascii="Arial" w:hAnsi="Arial" w:cs="Arial"/>
          <w:sz w:val="24"/>
          <w:szCs w:val="24"/>
          <w:lang w:val="es-ES"/>
        </w:rPr>
        <w:t xml:space="preserve">Para apoyarte, te sugiero revisar el siguiente video </w:t>
      </w:r>
      <w:r w:rsidR="00AE65D1" w:rsidRPr="00AE65D1">
        <w:rPr>
          <w:rFonts w:ascii="Arial" w:hAnsi="Arial" w:cs="Arial"/>
          <w:b/>
          <w:sz w:val="24"/>
          <w:szCs w:val="24"/>
          <w:lang w:val="es-ES"/>
        </w:rPr>
        <w:t>5to U1: Valor posicional</w:t>
      </w:r>
    </w:p>
    <w:p w:rsidR="005D64D8" w:rsidRPr="00E0495F" w:rsidRDefault="001F05B8" w:rsidP="003A05C6">
      <w:pPr>
        <w:jc w:val="both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  <w:hyperlink r:id="rId8" w:history="1">
        <w:r w:rsidR="00AE65D1" w:rsidRPr="00AE65D1">
          <w:rPr>
            <w:rFonts w:ascii="Arial" w:hAnsi="Arial" w:cs="Arial"/>
            <w:color w:val="0000FF"/>
            <w:sz w:val="24"/>
            <w:szCs w:val="24"/>
            <w:u w:val="single"/>
          </w:rPr>
          <w:t>https://la.ixl.com/math/6-grado/valor-posicional-en-los-n%C3%BAmeros-naturales</w:t>
        </w:r>
      </w:hyperlink>
      <w:r w:rsidR="00C50C63" w:rsidRPr="00E0495F">
        <w:rPr>
          <w:rFonts w:ascii="Arial" w:eastAsia="Calibri" w:hAnsi="Arial" w:cs="Arial"/>
          <w:color w:val="0000FF"/>
          <w:sz w:val="24"/>
          <w:szCs w:val="24"/>
          <w:u w:val="single"/>
        </w:rPr>
        <w:br/>
      </w:r>
      <w:r w:rsidR="00C50C63" w:rsidRPr="00E0495F">
        <w:rPr>
          <w:rFonts w:ascii="Arial" w:hAnsi="Arial" w:cs="Arial"/>
          <w:sz w:val="24"/>
          <w:szCs w:val="24"/>
          <w:lang w:val="es-ES"/>
        </w:rPr>
        <w:t>También puedes leer tu texto o cuaderno de actividades de la asignatura.</w:t>
      </w:r>
      <w:r w:rsidR="00C50C63" w:rsidRPr="00E0495F">
        <w:rPr>
          <w:rFonts w:ascii="Arial" w:hAnsi="Arial" w:cs="Arial"/>
          <w:sz w:val="24"/>
          <w:szCs w:val="24"/>
          <w:lang w:val="es-ES"/>
        </w:rPr>
        <w:br/>
        <w:t>Si por algún motivo no los tienes en casa, se pueden descargar en los siguientes links.</w:t>
      </w:r>
      <w:r w:rsidR="00C50C63" w:rsidRPr="00E0495F">
        <w:rPr>
          <w:rFonts w:ascii="Arial" w:hAnsi="Arial" w:cs="Arial"/>
          <w:sz w:val="24"/>
          <w:szCs w:val="24"/>
          <w:lang w:val="es-ES"/>
        </w:rPr>
        <w:br/>
      </w:r>
      <w:r w:rsidR="00C50C63" w:rsidRPr="00E0495F">
        <w:rPr>
          <w:rFonts w:ascii="Arial" w:hAnsi="Arial" w:cs="Arial"/>
          <w:sz w:val="24"/>
          <w:szCs w:val="24"/>
        </w:rPr>
        <w:t xml:space="preserve">Texto de la asignatura: </w:t>
      </w:r>
      <w:hyperlink r:id="rId9" w:history="1">
        <w:r w:rsidR="00C50C63" w:rsidRPr="00E0495F">
          <w:rPr>
            <w:rStyle w:val="Hipervnculo"/>
            <w:rFonts w:ascii="Arial" w:hAnsi="Arial" w:cs="Arial"/>
            <w:sz w:val="24"/>
            <w:szCs w:val="24"/>
          </w:rPr>
          <w:t>https://curriculumnacional.mineduc.cl/614/w3-propertyvalue-187786.html</w:t>
        </w:r>
      </w:hyperlink>
      <w:r w:rsidR="00C50C63" w:rsidRPr="00E0495F">
        <w:rPr>
          <w:rFonts w:ascii="Arial" w:hAnsi="Arial" w:cs="Arial"/>
          <w:sz w:val="24"/>
          <w:szCs w:val="24"/>
        </w:rPr>
        <w:br/>
        <w:t xml:space="preserve">Cuaderno de actividades: </w:t>
      </w:r>
      <w:hyperlink r:id="rId10" w:history="1">
        <w:r w:rsidR="00C50C63" w:rsidRPr="00E0495F">
          <w:rPr>
            <w:rStyle w:val="Hipervnculo"/>
            <w:rFonts w:ascii="Arial" w:hAnsi="Arial" w:cs="Arial"/>
            <w:sz w:val="24"/>
            <w:szCs w:val="24"/>
          </w:rPr>
          <w:t>https://curriculumnacional.mineduc.cl/614/w3-propertyvalue-187786.html</w:t>
        </w:r>
      </w:hyperlink>
      <w:r w:rsidR="00C50C63" w:rsidRPr="00E0495F">
        <w:rPr>
          <w:rStyle w:val="Hipervnculo"/>
          <w:rFonts w:ascii="Arial" w:hAnsi="Arial" w:cs="Arial"/>
          <w:sz w:val="24"/>
          <w:szCs w:val="24"/>
        </w:rPr>
        <w:br/>
      </w:r>
      <w:r w:rsidR="00C50C63" w:rsidRPr="00E0495F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>Mucho éxito en tu trabajo y cualquier inquietud, no dudes en consultar por los medios  que dispongas.</w:t>
      </w:r>
    </w:p>
    <w:p w:rsidR="00C50C63" w:rsidRDefault="00674A0B" w:rsidP="003A05C6">
      <w:pPr>
        <w:jc w:val="both"/>
        <w:rPr>
          <w:rFonts w:ascii="Arial" w:hAnsi="Arial" w:cs="Arial"/>
          <w:sz w:val="24"/>
          <w:szCs w:val="24"/>
        </w:rPr>
      </w:pPr>
      <w:r w:rsidRPr="00674A0B">
        <w:rPr>
          <w:rFonts w:ascii="Arial" w:hAnsi="Arial" w:cs="Arial"/>
          <w:sz w:val="24"/>
          <w:szCs w:val="24"/>
        </w:rPr>
        <w:t>Te invito a trabajar con el texto y cuaderno</w:t>
      </w:r>
    </w:p>
    <w:p w:rsidR="00132B45" w:rsidRPr="00132B45" w:rsidRDefault="00132B45" w:rsidP="003A05C6">
      <w:pPr>
        <w:jc w:val="both"/>
        <w:rPr>
          <w:rFonts w:ascii="Arial" w:hAnsi="Arial" w:cs="Arial"/>
          <w:sz w:val="24"/>
          <w:szCs w:val="24"/>
        </w:rPr>
      </w:pPr>
      <w:r w:rsidRPr="00132B45">
        <w:rPr>
          <w:rFonts w:ascii="Arial" w:hAnsi="Arial" w:cs="Arial"/>
          <w:sz w:val="24"/>
          <w:szCs w:val="24"/>
        </w:rPr>
        <w:t xml:space="preserve">Identifica el valor posicional que tiene cada dígito según la posición que ocupe en el número, lee comprensivamente </w:t>
      </w:r>
      <w:r w:rsidR="003A05C6">
        <w:rPr>
          <w:rFonts w:ascii="Arial" w:hAnsi="Arial" w:cs="Arial"/>
          <w:sz w:val="24"/>
          <w:szCs w:val="24"/>
        </w:rPr>
        <w:t xml:space="preserve">la </w:t>
      </w:r>
      <w:r w:rsidRPr="00132B45">
        <w:rPr>
          <w:rFonts w:ascii="Arial" w:hAnsi="Arial" w:cs="Arial"/>
          <w:sz w:val="24"/>
          <w:szCs w:val="24"/>
        </w:rPr>
        <w:t>página</w:t>
      </w:r>
      <w:r w:rsidR="003A05C6">
        <w:rPr>
          <w:rFonts w:ascii="Arial" w:hAnsi="Arial" w:cs="Arial"/>
          <w:sz w:val="24"/>
          <w:szCs w:val="24"/>
        </w:rPr>
        <w:t xml:space="preserve"> </w:t>
      </w:r>
      <w:r w:rsidRPr="00132B45">
        <w:rPr>
          <w:rFonts w:ascii="Arial" w:hAnsi="Arial" w:cs="Arial"/>
          <w:sz w:val="24"/>
          <w:szCs w:val="24"/>
        </w:rPr>
        <w:t>38 del texto.</w:t>
      </w:r>
    </w:p>
    <w:p w:rsidR="00132B45" w:rsidRDefault="00132B45" w:rsidP="00C50C63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FE49C35" wp14:editId="3049924B">
            <wp:extent cx="5562600" cy="3981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7839" cy="39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B45" w:rsidRDefault="001B2A6C" w:rsidP="00132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tabla con el número o la descomposición que corresponda</w:t>
      </w:r>
      <w:r w:rsidR="00111501">
        <w:rPr>
          <w:rFonts w:ascii="Arial" w:hAnsi="Arial" w:cs="Arial"/>
          <w:sz w:val="24"/>
          <w:szCs w:val="24"/>
        </w:rPr>
        <w:t>, página 40.</w:t>
      </w:r>
    </w:p>
    <w:p w:rsidR="00024960" w:rsidRDefault="001B2A6C" w:rsidP="00024960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22237E9" wp14:editId="0BAD2281">
            <wp:extent cx="5612130" cy="23355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E4" w:rsidRPr="00B331EC" w:rsidRDefault="00FC5DE4" w:rsidP="00FC5DE4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B331EC">
        <w:rPr>
          <w:rFonts w:ascii="Arial" w:hAnsi="Arial" w:cs="Arial"/>
          <w:sz w:val="24"/>
          <w:szCs w:val="24"/>
        </w:rPr>
        <w:lastRenderedPageBreak/>
        <w:t>Analiza cada información y luego completa</w:t>
      </w:r>
      <w:r w:rsidR="003A05C6">
        <w:rPr>
          <w:rFonts w:ascii="Arial" w:hAnsi="Arial" w:cs="Arial"/>
          <w:sz w:val="24"/>
          <w:szCs w:val="24"/>
        </w:rPr>
        <w:t xml:space="preserve"> la</w:t>
      </w:r>
      <w:r w:rsidR="009E4D4F">
        <w:rPr>
          <w:rFonts w:ascii="Arial" w:hAnsi="Arial" w:cs="Arial"/>
          <w:sz w:val="24"/>
          <w:szCs w:val="24"/>
        </w:rPr>
        <w:t xml:space="preserve"> actividad </w:t>
      </w:r>
      <w:r>
        <w:rPr>
          <w:rFonts w:ascii="Arial" w:hAnsi="Arial" w:cs="Arial"/>
          <w:sz w:val="24"/>
          <w:szCs w:val="24"/>
        </w:rPr>
        <w:t>3 de la página 42</w:t>
      </w:r>
    </w:p>
    <w:p w:rsidR="00FC5DE4" w:rsidRPr="00B331EC" w:rsidRDefault="00FC5DE4" w:rsidP="00FC5DE4">
      <w:pPr>
        <w:pStyle w:val="Prrafodelista"/>
        <w:ind w:left="360"/>
        <w:rPr>
          <w:rFonts w:ascii="Arial" w:hAnsi="Arial" w:cs="Arial"/>
          <w:noProof/>
          <w:sz w:val="24"/>
          <w:szCs w:val="24"/>
          <w:lang w:eastAsia="es-CL"/>
        </w:rPr>
      </w:pPr>
    </w:p>
    <w:p w:rsidR="00FC5DE4" w:rsidRDefault="00FC5DE4" w:rsidP="00FC5DE4">
      <w:pPr>
        <w:rPr>
          <w:rFonts w:ascii="Arial" w:hAnsi="Arial" w:cs="Arial"/>
          <w:sz w:val="24"/>
          <w:szCs w:val="24"/>
        </w:rPr>
      </w:pPr>
      <w:r w:rsidRPr="00B331EC">
        <w:rPr>
          <w:rFonts w:ascii="Arial" w:hAnsi="Arial" w:cs="Arial"/>
          <w:sz w:val="24"/>
          <w:szCs w:val="24"/>
        </w:rPr>
        <w:t>Puedes observar que los dígitos en la posición de las unidades de mil son distintos</w:t>
      </w:r>
    </w:p>
    <w:p w:rsidR="00FC5DE4" w:rsidRDefault="00FC5DE4" w:rsidP="00024960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C9ECD6A" wp14:editId="33CAD0E7">
            <wp:extent cx="5612130" cy="117221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60" w:rsidRDefault="00024960" w:rsidP="00024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 los números en una recta numérica y compáralos, página 43</w:t>
      </w:r>
    </w:p>
    <w:p w:rsidR="007F1892" w:rsidRDefault="00024960" w:rsidP="009F3055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8163B13" wp14:editId="07E54064">
            <wp:extent cx="5457825" cy="200206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2022" cy="20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B4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F1892">
        <w:rPr>
          <w:rFonts w:ascii="Arial" w:hAnsi="Arial" w:cs="Arial"/>
          <w:sz w:val="24"/>
          <w:szCs w:val="24"/>
        </w:rPr>
        <w:tab/>
      </w:r>
    </w:p>
    <w:p w:rsidR="007F1892" w:rsidRDefault="007F1892" w:rsidP="007F1892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y analiza la actividad 4 de la página 46</w:t>
      </w:r>
    </w:p>
    <w:p w:rsidR="007F1892" w:rsidRPr="007F1892" w:rsidRDefault="007F1892" w:rsidP="007F1892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5467266" wp14:editId="760717D4">
            <wp:extent cx="5612130" cy="128143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892" w:rsidRPr="007F1892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B8" w:rsidRDefault="001F05B8" w:rsidP="00E731C4">
      <w:pPr>
        <w:spacing w:after="0" w:line="240" w:lineRule="auto"/>
      </w:pPr>
      <w:r>
        <w:separator/>
      </w:r>
    </w:p>
  </w:endnote>
  <w:endnote w:type="continuationSeparator" w:id="0">
    <w:p w:rsidR="001F05B8" w:rsidRDefault="001F05B8" w:rsidP="00E7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B8" w:rsidRDefault="001F05B8" w:rsidP="00E731C4">
      <w:pPr>
        <w:spacing w:after="0" w:line="240" w:lineRule="auto"/>
      </w:pPr>
      <w:r>
        <w:separator/>
      </w:r>
    </w:p>
  </w:footnote>
  <w:footnote w:type="continuationSeparator" w:id="0">
    <w:p w:rsidR="001F05B8" w:rsidRDefault="001F05B8" w:rsidP="00E7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24960"/>
    <w:rsid w:val="000D1856"/>
    <w:rsid w:val="000D4623"/>
    <w:rsid w:val="000F6B0E"/>
    <w:rsid w:val="00111501"/>
    <w:rsid w:val="00132B45"/>
    <w:rsid w:val="00176776"/>
    <w:rsid w:val="001B2A6C"/>
    <w:rsid w:val="001D555F"/>
    <w:rsid w:val="001F05B8"/>
    <w:rsid w:val="00201F0E"/>
    <w:rsid w:val="002F2929"/>
    <w:rsid w:val="00327233"/>
    <w:rsid w:val="003400B6"/>
    <w:rsid w:val="0035104B"/>
    <w:rsid w:val="003847C3"/>
    <w:rsid w:val="003A05C6"/>
    <w:rsid w:val="004A446C"/>
    <w:rsid w:val="00534BBD"/>
    <w:rsid w:val="005D64D8"/>
    <w:rsid w:val="006532B7"/>
    <w:rsid w:val="00674A0B"/>
    <w:rsid w:val="007626C4"/>
    <w:rsid w:val="00793CF2"/>
    <w:rsid w:val="007F1892"/>
    <w:rsid w:val="00894745"/>
    <w:rsid w:val="008B176C"/>
    <w:rsid w:val="009409DB"/>
    <w:rsid w:val="009A6AF9"/>
    <w:rsid w:val="009E4D4F"/>
    <w:rsid w:val="009F3055"/>
    <w:rsid w:val="00A744A2"/>
    <w:rsid w:val="00AE65D1"/>
    <w:rsid w:val="00B00701"/>
    <w:rsid w:val="00B36B59"/>
    <w:rsid w:val="00BC1B89"/>
    <w:rsid w:val="00BF0146"/>
    <w:rsid w:val="00C50C63"/>
    <w:rsid w:val="00D47203"/>
    <w:rsid w:val="00D83B03"/>
    <w:rsid w:val="00DC6DE2"/>
    <w:rsid w:val="00E0495F"/>
    <w:rsid w:val="00E27564"/>
    <w:rsid w:val="00E731C4"/>
    <w:rsid w:val="00E77E72"/>
    <w:rsid w:val="00F63F68"/>
    <w:rsid w:val="00FC1CDF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525C"/>
  <w15:docId w15:val="{E60F197F-FE3F-41FE-ACC4-466D05EA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50C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0C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3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1C4"/>
  </w:style>
  <w:style w:type="paragraph" w:styleId="Piedepgina">
    <w:name w:val="footer"/>
    <w:basedOn w:val="Normal"/>
    <w:link w:val="PiedepginaCar"/>
    <w:uiPriority w:val="99"/>
    <w:unhideWhenUsed/>
    <w:rsid w:val="00E73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6-grado/valor-posicional-en-los-n%C3%BAmeros-natural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curriculumnacional.mineduc.cl/614/w3-propertyvalue-1877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nacional.mineduc.cl/614/w3-propertyvalue-187786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15</cp:revision>
  <dcterms:created xsi:type="dcterms:W3CDTF">2020-04-07T20:12:00Z</dcterms:created>
  <dcterms:modified xsi:type="dcterms:W3CDTF">2020-04-25T02:08:00Z</dcterms:modified>
</cp:coreProperties>
</file>