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D38" w:rsidRPr="00552D38" w:rsidRDefault="00B608C7" w:rsidP="00552D38">
      <w:pPr>
        <w:pStyle w:val="Sinespaciado"/>
        <w:jc w:val="center"/>
        <w:rPr>
          <w:rFonts w:ascii="Arial" w:hAnsi="Arial" w:cs="Arial"/>
          <w:b/>
          <w:sz w:val="24"/>
          <w:szCs w:val="24"/>
        </w:rPr>
      </w:pPr>
      <w:r>
        <w:rPr>
          <w:rFonts w:ascii="Arial" w:hAnsi="Arial" w:cs="Arial"/>
          <w:b/>
          <w:sz w:val="24"/>
          <w:szCs w:val="24"/>
        </w:rPr>
        <w:t xml:space="preserve">TICKET </w:t>
      </w:r>
      <w:r w:rsidRPr="00552D38">
        <w:rPr>
          <w:rFonts w:ascii="Arial" w:hAnsi="Arial" w:cs="Arial"/>
          <w:b/>
          <w:sz w:val="24"/>
          <w:szCs w:val="24"/>
        </w:rPr>
        <w:t>DE</w:t>
      </w:r>
      <w:r w:rsidR="0034525D">
        <w:rPr>
          <w:rFonts w:ascii="Arial" w:hAnsi="Arial" w:cs="Arial"/>
          <w:b/>
          <w:sz w:val="24"/>
          <w:szCs w:val="24"/>
        </w:rPr>
        <w:t xml:space="preserve"> SALIDA</w:t>
      </w:r>
      <w:r w:rsidR="00654DE8">
        <w:rPr>
          <w:rFonts w:ascii="Arial" w:hAnsi="Arial" w:cs="Arial"/>
          <w:b/>
          <w:sz w:val="24"/>
          <w:szCs w:val="24"/>
        </w:rPr>
        <w:t xml:space="preserve"> DE</w:t>
      </w:r>
      <w:r w:rsidR="002C2F81" w:rsidRPr="00552D38">
        <w:rPr>
          <w:rFonts w:ascii="Arial" w:hAnsi="Arial" w:cs="Arial"/>
          <w:b/>
          <w:sz w:val="24"/>
          <w:szCs w:val="24"/>
        </w:rPr>
        <w:t xml:space="preserve"> EVALUACION FORMATIVA</w:t>
      </w:r>
      <w:r w:rsidR="00296FA0" w:rsidRPr="00552D38">
        <w:rPr>
          <w:rFonts w:ascii="Arial" w:hAnsi="Arial" w:cs="Arial"/>
          <w:b/>
          <w:sz w:val="24"/>
          <w:szCs w:val="24"/>
        </w:rPr>
        <w:t xml:space="preserve"> DE</w:t>
      </w:r>
    </w:p>
    <w:p w:rsidR="00870899" w:rsidRDefault="006F14A1" w:rsidP="00552D38">
      <w:pPr>
        <w:pStyle w:val="Sinespaciado"/>
        <w:jc w:val="center"/>
        <w:rPr>
          <w:rFonts w:ascii="Arial" w:hAnsi="Arial" w:cs="Arial"/>
          <w:b/>
          <w:sz w:val="24"/>
          <w:szCs w:val="24"/>
        </w:rPr>
      </w:pPr>
      <w:r w:rsidRPr="00552D38">
        <w:rPr>
          <w:rFonts w:ascii="Arial" w:hAnsi="Arial" w:cs="Arial"/>
          <w:b/>
          <w:sz w:val="24"/>
          <w:szCs w:val="24"/>
        </w:rPr>
        <w:t>CIENCIAS NATURALES</w:t>
      </w:r>
    </w:p>
    <w:p w:rsidR="00552D38" w:rsidRPr="00552D38" w:rsidRDefault="00552D38" w:rsidP="00552D38">
      <w:pPr>
        <w:pStyle w:val="Sinespaciado"/>
        <w:jc w:val="center"/>
        <w:rPr>
          <w:rFonts w:ascii="Arial" w:hAnsi="Arial" w:cs="Arial"/>
          <w:b/>
          <w:sz w:val="24"/>
          <w:szCs w:val="24"/>
        </w:rPr>
      </w:pPr>
    </w:p>
    <w:tbl>
      <w:tblPr>
        <w:tblStyle w:val="Tablaconcuadrcula"/>
        <w:tblW w:w="9215" w:type="dxa"/>
        <w:tblInd w:w="-289" w:type="dxa"/>
        <w:tblLook w:val="04A0" w:firstRow="1" w:lastRow="0" w:firstColumn="1" w:lastColumn="0" w:noHBand="0" w:noVBand="1"/>
      </w:tblPr>
      <w:tblGrid>
        <w:gridCol w:w="9215"/>
      </w:tblGrid>
      <w:tr w:rsidR="00870899" w:rsidRPr="00552D38" w:rsidTr="006F14A1">
        <w:trPr>
          <w:trHeight w:val="611"/>
        </w:trPr>
        <w:tc>
          <w:tcPr>
            <w:tcW w:w="9215" w:type="dxa"/>
          </w:tcPr>
          <w:p w:rsidR="00870899" w:rsidRPr="00552D38" w:rsidRDefault="00870899" w:rsidP="00E0016A">
            <w:pPr>
              <w:rPr>
                <w:rFonts w:ascii="Arial" w:hAnsi="Arial" w:cs="Arial"/>
                <w:sz w:val="24"/>
                <w:szCs w:val="24"/>
              </w:rPr>
            </w:pPr>
            <w:r w:rsidRPr="00552D38">
              <w:rPr>
                <w:rFonts w:ascii="Arial" w:hAnsi="Arial" w:cs="Arial"/>
                <w:sz w:val="24"/>
                <w:szCs w:val="24"/>
              </w:rPr>
              <w:t>Nombre:</w:t>
            </w:r>
          </w:p>
        </w:tc>
      </w:tr>
      <w:tr w:rsidR="00870899" w:rsidRPr="00552D38" w:rsidTr="006F14A1">
        <w:trPr>
          <w:trHeight w:val="472"/>
        </w:trPr>
        <w:tc>
          <w:tcPr>
            <w:tcW w:w="9215" w:type="dxa"/>
          </w:tcPr>
          <w:p w:rsidR="00B608C7" w:rsidRPr="00B608C7" w:rsidRDefault="00B608C7" w:rsidP="00B608C7">
            <w:pPr>
              <w:rPr>
                <w:rFonts w:ascii="Arial" w:hAnsi="Arial" w:cs="Arial"/>
                <w:sz w:val="24"/>
                <w:szCs w:val="24"/>
              </w:rPr>
            </w:pPr>
            <w:r w:rsidRPr="00B608C7">
              <w:rPr>
                <w:rFonts w:ascii="Arial" w:hAnsi="Arial" w:cs="Arial"/>
                <w:sz w:val="24"/>
                <w:szCs w:val="24"/>
              </w:rPr>
              <w:t xml:space="preserve">Curso: Sexto                                Fecha: </w:t>
            </w:r>
            <w:r w:rsidRPr="00B608C7">
              <w:rPr>
                <w:rFonts w:ascii="Arial" w:hAnsi="Arial" w:cs="Arial"/>
                <w:b/>
                <w:sz w:val="24"/>
                <w:szCs w:val="24"/>
              </w:rPr>
              <w:t xml:space="preserve">Semana 11 </w:t>
            </w:r>
            <w:r w:rsidRPr="00B608C7">
              <w:rPr>
                <w:rFonts w:ascii="Arial" w:hAnsi="Arial" w:cs="Arial"/>
                <w:sz w:val="24"/>
                <w:szCs w:val="24"/>
              </w:rPr>
              <w:t xml:space="preserve">del 08 al 12 de junio 2020 </w:t>
            </w:r>
          </w:p>
          <w:p w:rsidR="00870899" w:rsidRPr="00552D38" w:rsidRDefault="00870899" w:rsidP="00E0016A">
            <w:pPr>
              <w:rPr>
                <w:rFonts w:ascii="Arial" w:hAnsi="Arial" w:cs="Arial"/>
                <w:sz w:val="24"/>
                <w:szCs w:val="24"/>
              </w:rPr>
            </w:pPr>
          </w:p>
        </w:tc>
      </w:tr>
      <w:tr w:rsidR="00870899" w:rsidRPr="00552D38" w:rsidTr="006F14A1">
        <w:tc>
          <w:tcPr>
            <w:tcW w:w="9215" w:type="dxa"/>
          </w:tcPr>
          <w:p w:rsidR="00B608C7" w:rsidRDefault="00B608C7" w:rsidP="00B608C7">
            <w:pPr>
              <w:spacing w:before="10"/>
              <w:jc w:val="both"/>
              <w:rPr>
                <w:rFonts w:ascii="Arial" w:hAnsi="Arial" w:cs="Arial"/>
                <w:sz w:val="24"/>
                <w:szCs w:val="24"/>
              </w:rPr>
            </w:pPr>
            <w:r w:rsidRPr="005B0016">
              <w:rPr>
                <w:rFonts w:ascii="Arial" w:hAnsi="Arial" w:cs="Arial"/>
                <w:b/>
                <w:sz w:val="24"/>
                <w:szCs w:val="24"/>
              </w:rPr>
              <w:t>OA 18</w:t>
            </w:r>
            <w:r>
              <w:rPr>
                <w:rFonts w:ascii="Arial" w:hAnsi="Arial" w:cs="Arial"/>
                <w:sz w:val="24"/>
                <w:szCs w:val="24"/>
              </w:rPr>
              <w:t xml:space="preserve"> </w:t>
            </w:r>
            <w:r w:rsidRPr="00E30FFB">
              <w:rPr>
                <w:rFonts w:ascii="Arial" w:hAnsi="Arial" w:cs="Arial"/>
                <w:sz w:val="24"/>
                <w:szCs w:val="24"/>
              </w:rPr>
              <w:t>Explicar las consecuencias de la erosión sobre la superficie de la Tierra, identificando los agentes que la provocan, como el viento, el agua y las actividades humanas.</w:t>
            </w:r>
          </w:p>
          <w:p w:rsidR="00D55045" w:rsidRDefault="00D55045" w:rsidP="00B608C7">
            <w:pPr>
              <w:spacing w:before="10"/>
              <w:jc w:val="both"/>
              <w:rPr>
                <w:rFonts w:ascii="Arial" w:hAnsi="Arial" w:cs="Arial"/>
                <w:sz w:val="24"/>
                <w:szCs w:val="24"/>
              </w:rPr>
            </w:pPr>
          </w:p>
          <w:p w:rsidR="00727255" w:rsidRPr="00552D38" w:rsidRDefault="00B608C7" w:rsidP="00B608C7">
            <w:pPr>
              <w:spacing w:before="10"/>
              <w:jc w:val="both"/>
              <w:rPr>
                <w:rFonts w:ascii="Arial" w:hAnsi="Arial" w:cs="Arial"/>
                <w:sz w:val="24"/>
                <w:szCs w:val="24"/>
              </w:rPr>
            </w:pPr>
            <w:r w:rsidRPr="005B0016">
              <w:rPr>
                <w:rFonts w:ascii="Arial" w:hAnsi="Arial" w:cs="Arial"/>
                <w:b/>
                <w:sz w:val="24"/>
                <w:szCs w:val="24"/>
              </w:rPr>
              <w:t>OA 01</w:t>
            </w:r>
            <w:r>
              <w:rPr>
                <w:rFonts w:ascii="Arial" w:hAnsi="Arial" w:cs="Arial"/>
                <w:sz w:val="24"/>
                <w:szCs w:val="24"/>
              </w:rPr>
              <w:t xml:space="preserve"> </w:t>
            </w:r>
            <w:r w:rsidRPr="005B0016">
              <w:rPr>
                <w:rFonts w:ascii="Arial" w:hAnsi="Arial" w:cs="Arial"/>
                <w:sz w:val="24"/>
                <w:szCs w:val="24"/>
              </w:rPr>
              <w:t>Explicar, a partir de una investigación experimental, los requerimientos de agua, dióxido de carbono y energía lumínica para la producción de azúcar y liberación de oxígeno en la fotosíntesis, comunicando sus resultados y los aportes de científicos en este campo a través del tiempo.</w:t>
            </w:r>
          </w:p>
        </w:tc>
      </w:tr>
    </w:tbl>
    <w:p w:rsidR="006F14A1" w:rsidRDefault="006F14A1" w:rsidP="006F14A1">
      <w:pPr>
        <w:pStyle w:val="Default"/>
        <w:rPr>
          <w:rFonts w:ascii="Arial" w:hAnsi="Arial" w:cs="Arial"/>
        </w:rPr>
      </w:pPr>
    </w:p>
    <w:p w:rsidR="00112FBA" w:rsidRDefault="007F27F9" w:rsidP="006F14A1">
      <w:pPr>
        <w:pStyle w:val="Default"/>
        <w:rPr>
          <w:rFonts w:ascii="Arial" w:hAnsi="Arial" w:cs="Arial"/>
          <w:b/>
        </w:rPr>
      </w:pPr>
      <w:r w:rsidRPr="007F27F9">
        <w:rPr>
          <w:rFonts w:ascii="Arial" w:hAnsi="Arial" w:cs="Arial"/>
          <w:b/>
        </w:rPr>
        <w:t>Lee la siguiente información y luego responde las preguntas</w:t>
      </w:r>
      <w:r w:rsidR="00F72942" w:rsidRPr="0034525D">
        <w:rPr>
          <w:rFonts w:ascii="Arial" w:hAnsi="Arial" w:cs="Arial"/>
          <w:b/>
        </w:rPr>
        <w:t xml:space="preserve"> </w:t>
      </w:r>
    </w:p>
    <w:p w:rsidR="00AF3FB0" w:rsidRDefault="00AF3FB0" w:rsidP="006F14A1">
      <w:pPr>
        <w:pStyle w:val="Default"/>
        <w:rPr>
          <w:rFonts w:ascii="Arial" w:hAnsi="Arial" w:cs="Arial"/>
          <w:b/>
        </w:rPr>
      </w:pPr>
    </w:p>
    <w:tbl>
      <w:tblPr>
        <w:tblStyle w:val="Tablaconcuadrcula"/>
        <w:tblW w:w="0" w:type="auto"/>
        <w:tblLook w:val="04A0" w:firstRow="1" w:lastRow="0" w:firstColumn="1" w:lastColumn="0" w:noHBand="0" w:noVBand="1"/>
      </w:tblPr>
      <w:tblGrid>
        <w:gridCol w:w="8828"/>
      </w:tblGrid>
      <w:tr w:rsidR="007F27F9" w:rsidTr="007F27F9">
        <w:tc>
          <w:tcPr>
            <w:tcW w:w="8828" w:type="dxa"/>
          </w:tcPr>
          <w:p w:rsidR="007F27F9" w:rsidRPr="00A4057D" w:rsidRDefault="00A4057D" w:rsidP="007F27F9">
            <w:pPr>
              <w:pStyle w:val="Default"/>
              <w:jc w:val="center"/>
              <w:rPr>
                <w:rFonts w:ascii="Arial" w:hAnsi="Arial" w:cs="Arial"/>
                <w:b/>
                <w:color w:val="A75009"/>
              </w:rPr>
            </w:pPr>
            <w:r w:rsidRPr="00A4057D">
              <w:rPr>
                <w:rFonts w:ascii="Arial" w:hAnsi="Arial" w:cs="Arial"/>
                <w:b/>
                <w:color w:val="A75009"/>
              </w:rPr>
              <w:t>LA DESERTIFICACIÓN DEL SUELO CHILENO</w:t>
            </w:r>
          </w:p>
          <w:p w:rsidR="007F27F9" w:rsidRPr="007F27F9" w:rsidRDefault="007F27F9" w:rsidP="007F27F9">
            <w:pPr>
              <w:pStyle w:val="Default"/>
              <w:rPr>
                <w:rFonts w:ascii="Arial" w:hAnsi="Arial" w:cs="Arial"/>
              </w:rPr>
            </w:pPr>
            <w:bookmarkStart w:id="0" w:name="_GoBack"/>
            <w:bookmarkEnd w:id="0"/>
          </w:p>
          <w:p w:rsidR="007F27F9" w:rsidRPr="007F27F9" w:rsidRDefault="007F27F9" w:rsidP="007F27F9">
            <w:pPr>
              <w:pStyle w:val="Default"/>
              <w:jc w:val="both"/>
              <w:rPr>
                <w:rFonts w:ascii="Arial" w:hAnsi="Arial" w:cs="Arial"/>
              </w:rPr>
            </w:pPr>
            <w:r w:rsidRPr="007F27F9">
              <w:rPr>
                <w:rFonts w:ascii="Arial" w:hAnsi="Arial" w:cs="Arial"/>
              </w:rPr>
              <w:t xml:space="preserve">Según un estudio realizado por la </w:t>
            </w:r>
            <w:proofErr w:type="spellStart"/>
            <w:r w:rsidRPr="007F27F9">
              <w:rPr>
                <w:rFonts w:ascii="Arial" w:hAnsi="Arial" w:cs="Arial"/>
              </w:rPr>
              <w:t>Conaf</w:t>
            </w:r>
            <w:proofErr w:type="spellEnd"/>
            <w:r w:rsidRPr="007F27F9">
              <w:rPr>
                <w:rFonts w:ascii="Arial" w:hAnsi="Arial" w:cs="Arial"/>
              </w:rPr>
              <w:t>, de 208 comunas estudiadas entre la</w:t>
            </w:r>
          </w:p>
          <w:p w:rsidR="007F27F9" w:rsidRDefault="007F27F9" w:rsidP="007F27F9">
            <w:pPr>
              <w:pStyle w:val="Default"/>
              <w:jc w:val="both"/>
              <w:rPr>
                <w:rFonts w:ascii="Arial" w:hAnsi="Arial" w:cs="Arial"/>
              </w:rPr>
            </w:pPr>
            <w:r w:rsidRPr="007F27F9">
              <w:rPr>
                <w:rFonts w:ascii="Arial" w:hAnsi="Arial" w:cs="Arial"/>
              </w:rPr>
              <w:t>Región de Atacama y la Región del Biobío, además de la Región de Magallanes y</w:t>
            </w:r>
            <w:r>
              <w:rPr>
                <w:rFonts w:ascii="Arial" w:hAnsi="Arial" w:cs="Arial"/>
              </w:rPr>
              <w:t xml:space="preserve"> </w:t>
            </w:r>
            <w:r w:rsidRPr="007F27F9">
              <w:rPr>
                <w:rFonts w:ascii="Arial" w:hAnsi="Arial" w:cs="Arial"/>
              </w:rPr>
              <w:t>de la Antártica Chilena, el 90 % tiene suelos con algún grado de desertificación. La</w:t>
            </w:r>
            <w:r>
              <w:rPr>
                <w:rFonts w:ascii="Arial" w:hAnsi="Arial" w:cs="Arial"/>
              </w:rPr>
              <w:t xml:space="preserve"> </w:t>
            </w:r>
            <w:r w:rsidRPr="007F27F9">
              <w:rPr>
                <w:rFonts w:ascii="Arial" w:hAnsi="Arial" w:cs="Arial"/>
              </w:rPr>
              <w:t>pérdida de tierra fértil, hoy uno de los problemas medioambientales más graves,</w:t>
            </w:r>
            <w:r>
              <w:rPr>
                <w:rFonts w:ascii="Arial" w:hAnsi="Arial" w:cs="Arial"/>
              </w:rPr>
              <w:t xml:space="preserve"> </w:t>
            </w:r>
            <w:r w:rsidRPr="007F27F9">
              <w:rPr>
                <w:rFonts w:ascii="Arial" w:hAnsi="Arial" w:cs="Arial"/>
              </w:rPr>
              <w:t>afecta a alrededor del 40 % de la población mundial, pero lo más alarmante es que</w:t>
            </w:r>
            <w:r>
              <w:rPr>
                <w:rFonts w:ascii="Arial" w:hAnsi="Arial" w:cs="Arial"/>
              </w:rPr>
              <w:t xml:space="preserve"> </w:t>
            </w:r>
            <w:r w:rsidRPr="007F27F9">
              <w:rPr>
                <w:rFonts w:ascii="Arial" w:hAnsi="Arial" w:cs="Arial"/>
              </w:rPr>
              <w:t>el fenómeno sigue creciendo. Chile no está al margen y se calcula que dos tercios</w:t>
            </w:r>
            <w:r>
              <w:rPr>
                <w:rFonts w:ascii="Arial" w:hAnsi="Arial" w:cs="Arial"/>
              </w:rPr>
              <w:t xml:space="preserve"> </w:t>
            </w:r>
            <w:r w:rsidRPr="007F27F9">
              <w:rPr>
                <w:rFonts w:ascii="Arial" w:hAnsi="Arial" w:cs="Arial"/>
              </w:rPr>
              <w:t>de su territorio está en proceso de degradación. Entre las principales causas destacan:</w:t>
            </w:r>
            <w:r>
              <w:rPr>
                <w:rFonts w:ascii="Arial" w:hAnsi="Arial" w:cs="Arial"/>
              </w:rPr>
              <w:t xml:space="preserve"> </w:t>
            </w:r>
            <w:r w:rsidRPr="007F27F9">
              <w:rPr>
                <w:rFonts w:ascii="Arial" w:hAnsi="Arial" w:cs="Arial"/>
              </w:rPr>
              <w:t>la deforestación y los incendios forestales, malas prácticas agrícolas, ganaderas</w:t>
            </w:r>
            <w:r>
              <w:rPr>
                <w:rFonts w:ascii="Arial" w:hAnsi="Arial" w:cs="Arial"/>
              </w:rPr>
              <w:t xml:space="preserve"> </w:t>
            </w:r>
            <w:r w:rsidRPr="007F27F9">
              <w:rPr>
                <w:rFonts w:ascii="Arial" w:hAnsi="Arial" w:cs="Arial"/>
              </w:rPr>
              <w:t>de riego. Hoy hay una conciencia más clara de las autoridades sobre el problema</w:t>
            </w:r>
            <w:r>
              <w:rPr>
                <w:rFonts w:ascii="Arial" w:hAnsi="Arial" w:cs="Arial"/>
              </w:rPr>
              <w:t xml:space="preserve"> </w:t>
            </w:r>
            <w:r w:rsidRPr="007F27F9">
              <w:rPr>
                <w:rFonts w:ascii="Arial" w:hAnsi="Arial" w:cs="Arial"/>
              </w:rPr>
              <w:t>y se están desarrollando iniciativas en el marco del Programa de Acción Nacional</w:t>
            </w:r>
            <w:r>
              <w:rPr>
                <w:rFonts w:ascii="Arial" w:hAnsi="Arial" w:cs="Arial"/>
              </w:rPr>
              <w:t xml:space="preserve"> </w:t>
            </w:r>
            <w:r w:rsidRPr="007F27F9">
              <w:rPr>
                <w:rFonts w:ascii="Arial" w:hAnsi="Arial" w:cs="Arial"/>
              </w:rPr>
              <w:t xml:space="preserve">contra la Desertificación suscrito por el Estado. </w:t>
            </w:r>
            <w:proofErr w:type="spellStart"/>
            <w:r w:rsidRPr="007F27F9">
              <w:rPr>
                <w:rFonts w:ascii="Arial" w:hAnsi="Arial" w:cs="Arial"/>
              </w:rPr>
              <w:t>Conaf</w:t>
            </w:r>
            <w:proofErr w:type="spellEnd"/>
            <w:r w:rsidRPr="007F27F9">
              <w:rPr>
                <w:rFonts w:ascii="Arial" w:hAnsi="Arial" w:cs="Arial"/>
              </w:rPr>
              <w:t xml:space="preserve">, </w:t>
            </w:r>
            <w:proofErr w:type="spellStart"/>
            <w:r w:rsidRPr="007F27F9">
              <w:rPr>
                <w:rFonts w:ascii="Arial" w:hAnsi="Arial" w:cs="Arial"/>
              </w:rPr>
              <w:t>Indap</w:t>
            </w:r>
            <w:proofErr w:type="spellEnd"/>
            <w:r w:rsidRPr="007F27F9">
              <w:rPr>
                <w:rFonts w:ascii="Arial" w:hAnsi="Arial" w:cs="Arial"/>
              </w:rPr>
              <w:t xml:space="preserve"> y el SAG son los brazos</w:t>
            </w:r>
            <w:r>
              <w:rPr>
                <w:rFonts w:ascii="Arial" w:hAnsi="Arial" w:cs="Arial"/>
              </w:rPr>
              <w:t xml:space="preserve"> </w:t>
            </w:r>
            <w:r w:rsidRPr="007F27F9">
              <w:rPr>
                <w:rFonts w:ascii="Arial" w:hAnsi="Arial" w:cs="Arial"/>
              </w:rPr>
              <w:t>operativos de la lucha contra la desertificación.</w:t>
            </w:r>
            <w:r>
              <w:rPr>
                <w:rFonts w:ascii="Arial" w:hAnsi="Arial" w:cs="Arial"/>
              </w:rPr>
              <w:t xml:space="preserve">                           </w:t>
            </w:r>
            <w:r w:rsidRPr="007F27F9">
              <w:rPr>
                <w:rFonts w:ascii="Arial" w:hAnsi="Arial" w:cs="Arial"/>
                <w:sz w:val="20"/>
                <w:szCs w:val="20"/>
              </w:rPr>
              <w:t>Fuente: puntofinal.cl/636/catastrofe.htm (Adaptación).</w:t>
            </w:r>
          </w:p>
        </w:tc>
      </w:tr>
    </w:tbl>
    <w:p w:rsidR="000A601A" w:rsidRDefault="000A601A" w:rsidP="00F72942">
      <w:pPr>
        <w:pStyle w:val="Default"/>
        <w:rPr>
          <w:rFonts w:ascii="Arial" w:hAnsi="Arial" w:cs="Arial"/>
        </w:rPr>
      </w:pPr>
    </w:p>
    <w:p w:rsidR="000A601A" w:rsidRDefault="000A601A" w:rsidP="00F72942">
      <w:pPr>
        <w:pStyle w:val="Default"/>
        <w:rPr>
          <w:rFonts w:ascii="Arial" w:hAnsi="Arial" w:cs="Arial"/>
        </w:rPr>
      </w:pPr>
    </w:p>
    <w:p w:rsidR="007F27F9" w:rsidRPr="00F805C8" w:rsidRDefault="007F27F9" w:rsidP="007F27F9">
      <w:pPr>
        <w:pStyle w:val="Default"/>
        <w:rPr>
          <w:rFonts w:ascii="Arial" w:hAnsi="Arial" w:cs="Arial"/>
          <w:b/>
        </w:rPr>
      </w:pPr>
      <w:r w:rsidRPr="00F805C8">
        <w:rPr>
          <w:rFonts w:ascii="Arial" w:hAnsi="Arial" w:cs="Arial"/>
          <w:b/>
        </w:rPr>
        <w:t>a. ¿Qué es la desertificación de los suelos?</w:t>
      </w:r>
    </w:p>
    <w:p w:rsidR="007F27F9" w:rsidRDefault="007F27F9" w:rsidP="007F27F9">
      <w:pPr>
        <w:pStyle w:val="Default"/>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7F9" w:rsidRPr="007F27F9" w:rsidRDefault="007F27F9" w:rsidP="007F27F9">
      <w:pPr>
        <w:pStyle w:val="Default"/>
        <w:rPr>
          <w:rFonts w:ascii="Arial" w:hAnsi="Arial" w:cs="Arial"/>
        </w:rPr>
      </w:pPr>
    </w:p>
    <w:p w:rsidR="007F27F9" w:rsidRPr="00F805C8" w:rsidRDefault="007F27F9" w:rsidP="007F27F9">
      <w:pPr>
        <w:pStyle w:val="Default"/>
        <w:rPr>
          <w:rFonts w:ascii="Arial" w:hAnsi="Arial" w:cs="Arial"/>
          <w:b/>
        </w:rPr>
      </w:pPr>
      <w:r w:rsidRPr="00F805C8">
        <w:rPr>
          <w:rFonts w:ascii="Arial" w:hAnsi="Arial" w:cs="Arial"/>
          <w:b/>
        </w:rPr>
        <w:t>b. ¿Cómo afecta este fenómeno los suelos de nuestro país?</w:t>
      </w:r>
    </w:p>
    <w:p w:rsidR="007F27F9" w:rsidRDefault="007F27F9" w:rsidP="007F27F9">
      <w:pPr>
        <w:pStyle w:val="Default"/>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7F9" w:rsidRPr="007F27F9" w:rsidRDefault="007F27F9" w:rsidP="007F27F9">
      <w:pPr>
        <w:pStyle w:val="Default"/>
        <w:rPr>
          <w:rFonts w:ascii="Arial" w:hAnsi="Arial" w:cs="Arial"/>
        </w:rPr>
      </w:pPr>
    </w:p>
    <w:p w:rsidR="007F27F9" w:rsidRPr="00F805C8" w:rsidRDefault="007F27F9" w:rsidP="007F27F9">
      <w:pPr>
        <w:pStyle w:val="Default"/>
        <w:rPr>
          <w:rFonts w:ascii="Arial" w:hAnsi="Arial" w:cs="Arial"/>
          <w:b/>
        </w:rPr>
      </w:pPr>
      <w:r w:rsidRPr="00F805C8">
        <w:rPr>
          <w:rFonts w:ascii="Arial" w:hAnsi="Arial" w:cs="Arial"/>
          <w:b/>
        </w:rPr>
        <w:t>c. ¿Cuáles son las principales causas de la desertificación?</w:t>
      </w:r>
    </w:p>
    <w:p w:rsidR="007F27F9" w:rsidRDefault="007F27F9" w:rsidP="007F27F9">
      <w:pPr>
        <w:pStyle w:val="Default"/>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7F9" w:rsidRDefault="007F27F9" w:rsidP="00F72942">
      <w:pPr>
        <w:pStyle w:val="Default"/>
        <w:rPr>
          <w:rFonts w:ascii="Arial" w:hAnsi="Arial" w:cs="Arial"/>
        </w:rPr>
      </w:pPr>
    </w:p>
    <w:p w:rsidR="007F27F9" w:rsidRDefault="007F27F9" w:rsidP="00F72942">
      <w:pPr>
        <w:pStyle w:val="Default"/>
        <w:rPr>
          <w:rFonts w:ascii="Arial" w:hAnsi="Arial" w:cs="Arial"/>
        </w:rPr>
      </w:pPr>
    </w:p>
    <w:p w:rsidR="007F27F9" w:rsidRDefault="007F27F9" w:rsidP="00F72942">
      <w:pPr>
        <w:pStyle w:val="Default"/>
        <w:rPr>
          <w:rFonts w:ascii="Arial" w:hAnsi="Arial" w:cs="Arial"/>
        </w:rPr>
      </w:pPr>
    </w:p>
    <w:p w:rsidR="007F27F9" w:rsidRDefault="007F27F9" w:rsidP="00F72942">
      <w:pPr>
        <w:pStyle w:val="Default"/>
        <w:rPr>
          <w:rFonts w:ascii="Arial" w:hAnsi="Arial" w:cs="Arial"/>
        </w:rPr>
      </w:pPr>
    </w:p>
    <w:p w:rsidR="007F27F9" w:rsidRDefault="007F27F9" w:rsidP="00F72942">
      <w:pPr>
        <w:pStyle w:val="Default"/>
        <w:rPr>
          <w:rFonts w:ascii="Arial" w:hAnsi="Arial" w:cs="Arial"/>
        </w:rPr>
      </w:pPr>
    </w:p>
    <w:p w:rsidR="007F27F9" w:rsidRDefault="007F27F9" w:rsidP="00F72942">
      <w:pPr>
        <w:pStyle w:val="Default"/>
        <w:rPr>
          <w:rFonts w:ascii="Arial" w:hAnsi="Arial" w:cs="Arial"/>
        </w:rPr>
      </w:pPr>
    </w:p>
    <w:p w:rsidR="00F805C8" w:rsidRDefault="00F805C8" w:rsidP="00F72942">
      <w:pPr>
        <w:pStyle w:val="Default"/>
        <w:rPr>
          <w:rFonts w:ascii="Arial" w:hAnsi="Arial" w:cs="Arial"/>
        </w:rPr>
      </w:pPr>
    </w:p>
    <w:p w:rsidR="00F805C8" w:rsidRDefault="00F805C8" w:rsidP="00F72942">
      <w:pPr>
        <w:pStyle w:val="Default"/>
        <w:rPr>
          <w:rFonts w:ascii="Arial" w:hAnsi="Arial" w:cs="Arial"/>
        </w:rPr>
      </w:pPr>
    </w:p>
    <w:p w:rsidR="00F805C8" w:rsidRDefault="00F805C8" w:rsidP="00F805C8">
      <w:pPr>
        <w:pStyle w:val="Default"/>
        <w:rPr>
          <w:rFonts w:ascii="Arial" w:hAnsi="Arial" w:cs="Arial"/>
          <w:b/>
        </w:rPr>
      </w:pPr>
      <w:r w:rsidRPr="007F27F9">
        <w:rPr>
          <w:rFonts w:ascii="Arial" w:hAnsi="Arial" w:cs="Arial"/>
          <w:b/>
        </w:rPr>
        <w:lastRenderedPageBreak/>
        <w:t>Lee la siguiente información y luego responde las preguntas</w:t>
      </w:r>
      <w:r w:rsidRPr="0034525D">
        <w:rPr>
          <w:rFonts w:ascii="Arial" w:hAnsi="Arial" w:cs="Arial"/>
          <w:b/>
        </w:rPr>
        <w:t xml:space="preserve"> </w:t>
      </w:r>
    </w:p>
    <w:p w:rsidR="007F27F9" w:rsidRDefault="007F27F9" w:rsidP="00F72942">
      <w:pPr>
        <w:pStyle w:val="Default"/>
        <w:rPr>
          <w:rFonts w:ascii="Arial" w:hAnsi="Arial" w:cs="Arial"/>
        </w:rPr>
      </w:pPr>
    </w:p>
    <w:tbl>
      <w:tblPr>
        <w:tblStyle w:val="Tablaconcuadrcula"/>
        <w:tblW w:w="0" w:type="auto"/>
        <w:tblLook w:val="04A0" w:firstRow="1" w:lastRow="0" w:firstColumn="1" w:lastColumn="0" w:noHBand="0" w:noVBand="1"/>
      </w:tblPr>
      <w:tblGrid>
        <w:gridCol w:w="8828"/>
      </w:tblGrid>
      <w:tr w:rsidR="00D02DA8" w:rsidTr="00D02DA8">
        <w:tc>
          <w:tcPr>
            <w:tcW w:w="8828" w:type="dxa"/>
          </w:tcPr>
          <w:p w:rsidR="00D02DA8" w:rsidRDefault="00F805C8" w:rsidP="00F805C8">
            <w:pPr>
              <w:autoSpaceDE w:val="0"/>
              <w:autoSpaceDN w:val="0"/>
              <w:adjustRightInd w:val="0"/>
              <w:jc w:val="center"/>
              <w:rPr>
                <w:rFonts w:ascii="Arial" w:hAnsi="Arial" w:cs="Arial"/>
                <w:b/>
                <w:bCs/>
                <w:color w:val="77B82A"/>
                <w:sz w:val="24"/>
                <w:szCs w:val="24"/>
              </w:rPr>
            </w:pPr>
            <w:r w:rsidRPr="00F805C8">
              <w:rPr>
                <w:rFonts w:ascii="Arial" w:hAnsi="Arial" w:cs="Arial"/>
                <w:b/>
                <w:color w:val="77B82A"/>
                <w:sz w:val="24"/>
                <w:szCs w:val="24"/>
              </w:rPr>
              <w:t xml:space="preserve">LLEGA LA </w:t>
            </w:r>
            <w:r w:rsidRPr="00F805C8">
              <w:rPr>
                <w:rFonts w:ascii="Arial" w:hAnsi="Arial" w:cs="Arial"/>
                <w:b/>
                <w:bCs/>
                <w:color w:val="77B82A"/>
                <w:sz w:val="24"/>
                <w:szCs w:val="24"/>
              </w:rPr>
              <w:t>FOTOSÍNTESIS ARTIFICIAL</w:t>
            </w:r>
          </w:p>
          <w:p w:rsidR="00F805C8" w:rsidRPr="00F805C8" w:rsidRDefault="00F805C8" w:rsidP="00F805C8">
            <w:pPr>
              <w:autoSpaceDE w:val="0"/>
              <w:autoSpaceDN w:val="0"/>
              <w:adjustRightInd w:val="0"/>
              <w:jc w:val="center"/>
              <w:rPr>
                <w:rFonts w:ascii="Arial" w:hAnsi="Arial" w:cs="Arial"/>
                <w:b/>
                <w:bCs/>
                <w:color w:val="77B82A"/>
                <w:sz w:val="24"/>
                <w:szCs w:val="24"/>
              </w:rPr>
            </w:pPr>
          </w:p>
          <w:p w:rsidR="00D02DA8" w:rsidRPr="00892E15" w:rsidRDefault="00D02DA8" w:rsidP="00F805C8">
            <w:pPr>
              <w:autoSpaceDE w:val="0"/>
              <w:autoSpaceDN w:val="0"/>
              <w:adjustRightInd w:val="0"/>
              <w:jc w:val="both"/>
              <w:rPr>
                <w:rFonts w:ascii="Arial" w:hAnsi="Arial" w:cs="Arial"/>
                <w:sz w:val="24"/>
                <w:szCs w:val="24"/>
              </w:rPr>
            </w:pPr>
            <w:r w:rsidRPr="00892E15">
              <w:rPr>
                <w:rFonts w:ascii="Arial" w:hAnsi="Arial" w:cs="Arial"/>
                <w:sz w:val="24"/>
                <w:szCs w:val="24"/>
              </w:rPr>
              <w:t>Durante la CCXLI Reunión de la Sociedad Americana de Química, Daniel Nocera, químico del Instituto de Tecnología de Massachusetts (MIT), presentó junto</w:t>
            </w:r>
          </w:p>
          <w:p w:rsidR="00F805C8" w:rsidRPr="00892E15" w:rsidRDefault="00D02DA8" w:rsidP="00F805C8">
            <w:pPr>
              <w:autoSpaceDE w:val="0"/>
              <w:autoSpaceDN w:val="0"/>
              <w:adjustRightInd w:val="0"/>
              <w:jc w:val="both"/>
              <w:rPr>
                <w:rFonts w:ascii="Arial" w:hAnsi="Arial" w:cs="Arial"/>
                <w:sz w:val="24"/>
                <w:szCs w:val="24"/>
              </w:rPr>
            </w:pPr>
            <w:r w:rsidRPr="00892E15">
              <w:rPr>
                <w:rFonts w:ascii="Arial" w:hAnsi="Arial" w:cs="Arial"/>
                <w:sz w:val="24"/>
                <w:szCs w:val="24"/>
              </w:rPr>
              <w:t>con su equipo una célula solar avanzada que simula la fotosíntesis, proceso que las plantas verdes utilizan para convertir la luz solar y el agua en energía. Esta hoja artificial resulta especialmente prometedora como una fuente económica de energía eléctrica.</w:t>
            </w:r>
            <w:r w:rsidR="00892E15">
              <w:rPr>
                <w:rFonts w:ascii="Arial" w:hAnsi="Arial" w:cs="Arial"/>
                <w:sz w:val="24"/>
                <w:szCs w:val="24"/>
              </w:rPr>
              <w:t xml:space="preserve"> </w:t>
            </w:r>
            <w:r w:rsidRPr="00892E15">
              <w:rPr>
                <w:rFonts w:ascii="Arial" w:hAnsi="Arial" w:cs="Arial"/>
                <w:sz w:val="24"/>
                <w:szCs w:val="24"/>
              </w:rPr>
              <w:t>Su forma es la de una carta de juego de mesa, pero más delgada, y fabricada a partir de un chip de silicio. “Situado en un recipiente con 3,7 L de agua y recibiendo</w:t>
            </w:r>
            <w:r w:rsidR="00F805C8" w:rsidRPr="00892E15">
              <w:rPr>
                <w:rFonts w:ascii="Arial" w:hAnsi="Arial" w:cs="Arial"/>
                <w:sz w:val="24"/>
                <w:szCs w:val="24"/>
              </w:rPr>
              <w:t xml:space="preserve"> </w:t>
            </w:r>
            <w:r w:rsidRPr="00892E15">
              <w:rPr>
                <w:rFonts w:ascii="Arial" w:hAnsi="Arial" w:cs="Arial"/>
                <w:sz w:val="24"/>
                <w:szCs w:val="24"/>
              </w:rPr>
              <w:t>luz brillante del sol, el dispositivo podría producir energía suficiente como para abastecer una casa en un país en desarrollo con electricidad durante un día”, dijo Nocera. La nueva hoja de Nocera está hecha a partir de materiales de bajo costo ampliamente disponibles. Y en estudios de laboratorio, el investigador demostró que un</w:t>
            </w:r>
            <w:r w:rsidR="00F805C8" w:rsidRPr="00892E15">
              <w:rPr>
                <w:rFonts w:ascii="Arial" w:hAnsi="Arial" w:cs="Arial"/>
                <w:sz w:val="24"/>
                <w:szCs w:val="24"/>
              </w:rPr>
              <w:t xml:space="preserve"> </w:t>
            </w:r>
            <w:r w:rsidRPr="00892E15">
              <w:rPr>
                <w:rFonts w:ascii="Arial" w:hAnsi="Arial" w:cs="Arial"/>
                <w:sz w:val="24"/>
                <w:szCs w:val="24"/>
              </w:rPr>
              <w:t xml:space="preserve">prototipo de la hoja artificial podría funcionar de forma continua durante al menos 45 horas sin disminución de la actividad. En este momento la hoja artificial es aproximadamente 10 veces más eficiente en la realización de la fotosíntesis que una hoja natural. </w:t>
            </w:r>
          </w:p>
          <w:p w:rsidR="00D02DA8" w:rsidRDefault="00D02DA8" w:rsidP="00F805C8">
            <w:pPr>
              <w:autoSpaceDE w:val="0"/>
              <w:autoSpaceDN w:val="0"/>
              <w:adjustRightInd w:val="0"/>
              <w:rPr>
                <w:rFonts w:ascii="Arial" w:hAnsi="Arial" w:cs="Arial"/>
              </w:rPr>
            </w:pPr>
            <w:r w:rsidRPr="00D02DA8">
              <w:rPr>
                <w:rFonts w:ascii="Arial" w:hAnsi="Arial" w:cs="Arial"/>
                <w:sz w:val="20"/>
                <w:szCs w:val="20"/>
              </w:rPr>
              <w:t>Fuente: http://www.muyinteresante.es/ciencia/articulo/llega-la-fotosintesis-artificial (Adaptación).</w:t>
            </w:r>
          </w:p>
        </w:tc>
      </w:tr>
    </w:tbl>
    <w:p w:rsidR="007F27F9" w:rsidRPr="00F805C8" w:rsidRDefault="007F27F9" w:rsidP="00F72942">
      <w:pPr>
        <w:pStyle w:val="Default"/>
        <w:rPr>
          <w:rFonts w:ascii="Arial" w:hAnsi="Arial" w:cs="Arial"/>
          <w:b/>
        </w:rPr>
      </w:pPr>
    </w:p>
    <w:p w:rsidR="00F805C8" w:rsidRPr="00F805C8" w:rsidRDefault="00F805C8" w:rsidP="00F805C8">
      <w:pPr>
        <w:pStyle w:val="Default"/>
        <w:rPr>
          <w:rFonts w:ascii="Arial" w:hAnsi="Arial" w:cs="Arial"/>
          <w:b/>
        </w:rPr>
      </w:pPr>
      <w:r w:rsidRPr="00F805C8">
        <w:rPr>
          <w:rFonts w:ascii="Arial" w:hAnsi="Arial" w:cs="Arial"/>
          <w:b/>
        </w:rPr>
        <w:t>a. ¿Qué ventajas podría tener a nivel energético el uso de esta hoja artificial?</w:t>
      </w:r>
    </w:p>
    <w:p w:rsidR="00F805C8" w:rsidRDefault="00F805C8" w:rsidP="00F805C8">
      <w:pPr>
        <w:pStyle w:val="Default"/>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05C8" w:rsidRDefault="00F805C8" w:rsidP="00F72942">
      <w:pPr>
        <w:pStyle w:val="Default"/>
        <w:rPr>
          <w:rFonts w:ascii="Arial" w:hAnsi="Arial" w:cs="Arial"/>
        </w:rPr>
      </w:pPr>
    </w:p>
    <w:p w:rsidR="00F805C8" w:rsidRPr="00F805C8" w:rsidRDefault="00F805C8" w:rsidP="00F805C8">
      <w:pPr>
        <w:pStyle w:val="Default"/>
        <w:rPr>
          <w:rFonts w:ascii="Arial" w:hAnsi="Arial" w:cs="Arial"/>
          <w:b/>
        </w:rPr>
      </w:pPr>
      <w:r w:rsidRPr="00F805C8">
        <w:rPr>
          <w:rFonts w:ascii="Arial" w:hAnsi="Arial" w:cs="Arial"/>
          <w:b/>
        </w:rPr>
        <w:t>b. ¿Crees que hace 100 años los científicos de la época podrían haber creado algo similar a la hoja artificial?</w:t>
      </w:r>
    </w:p>
    <w:p w:rsidR="00F805C8" w:rsidRDefault="00F805C8" w:rsidP="00F805C8">
      <w:pPr>
        <w:pStyle w:val="Default"/>
        <w:rPr>
          <w:rFonts w:ascii="Arial" w:hAnsi="Arial" w:cs="Arial"/>
        </w:rPr>
      </w:pPr>
    </w:p>
    <w:p w:rsidR="00F805C8" w:rsidRDefault="00F805C8" w:rsidP="00F805C8">
      <w:pPr>
        <w:pStyle w:val="Default"/>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05C8" w:rsidRDefault="00F805C8" w:rsidP="00F805C8">
      <w:pPr>
        <w:pStyle w:val="Default"/>
        <w:rPr>
          <w:rFonts w:ascii="Arial" w:hAnsi="Arial" w:cs="Arial"/>
        </w:rPr>
      </w:pPr>
    </w:p>
    <w:p w:rsidR="00F805C8" w:rsidRPr="00F805C8" w:rsidRDefault="00F805C8" w:rsidP="00F805C8">
      <w:pPr>
        <w:pStyle w:val="Default"/>
        <w:rPr>
          <w:rFonts w:ascii="Arial" w:hAnsi="Arial" w:cs="Arial"/>
          <w:b/>
        </w:rPr>
      </w:pPr>
      <w:r w:rsidRPr="00F805C8">
        <w:rPr>
          <w:rFonts w:ascii="Arial" w:hAnsi="Arial" w:cs="Arial"/>
          <w:b/>
        </w:rPr>
        <w:t>c. ¿De qué manera esta tecnología contribuye al cuidado y protección del medio ambiente?</w:t>
      </w:r>
    </w:p>
    <w:p w:rsidR="00F805C8" w:rsidRDefault="00F805C8" w:rsidP="00F805C8">
      <w:pPr>
        <w:pStyle w:val="Default"/>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05C8" w:rsidRDefault="00F805C8" w:rsidP="00F72942">
      <w:pPr>
        <w:pStyle w:val="Default"/>
        <w:rPr>
          <w:rFonts w:ascii="Arial" w:hAnsi="Arial" w:cs="Arial"/>
        </w:rPr>
      </w:pPr>
    </w:p>
    <w:p w:rsidR="00D55045" w:rsidRPr="00F805C8" w:rsidRDefault="00D55045" w:rsidP="00D55045">
      <w:pPr>
        <w:pStyle w:val="Default"/>
        <w:jc w:val="center"/>
        <w:rPr>
          <w:rFonts w:ascii="Arial" w:hAnsi="Arial" w:cs="Arial"/>
          <w:b/>
          <w:i/>
          <w:color w:val="00B050"/>
          <w:sz w:val="32"/>
          <w:szCs w:val="32"/>
        </w:rPr>
      </w:pPr>
      <w:r w:rsidRPr="00F805C8">
        <w:rPr>
          <w:rFonts w:ascii="Arial" w:hAnsi="Arial" w:cs="Arial"/>
          <w:b/>
          <w:i/>
          <w:color w:val="00B050"/>
          <w:sz w:val="32"/>
          <w:szCs w:val="32"/>
        </w:rPr>
        <w:t>El solucionario de la evaluación formativa, estará disponible en el archivo tarea de la próxima semana.</w:t>
      </w:r>
    </w:p>
    <w:p w:rsidR="00F72942" w:rsidRDefault="00F72942" w:rsidP="00F72942">
      <w:pPr>
        <w:pStyle w:val="Default"/>
        <w:rPr>
          <w:rFonts w:ascii="Arial" w:hAnsi="Arial" w:cs="Arial"/>
        </w:rPr>
      </w:pPr>
    </w:p>
    <w:p w:rsidR="006F14A1" w:rsidRPr="00552D38" w:rsidRDefault="00F72942" w:rsidP="00D55045">
      <w:pPr>
        <w:pStyle w:val="Default"/>
        <w:jc w:val="center"/>
        <w:rPr>
          <w:rFonts w:ascii="Arial" w:hAnsi="Arial" w:cs="Arial"/>
        </w:rPr>
      </w:pPr>
      <w:r>
        <w:rPr>
          <w:rFonts w:ascii="Arial" w:hAnsi="Arial" w:cs="Arial"/>
          <w:noProof/>
        </w:rPr>
        <w:drawing>
          <wp:inline distT="0" distB="0" distL="0" distR="0" wp14:anchorId="51D6D03D" wp14:editId="38FF99D7">
            <wp:extent cx="2457450" cy="2457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pic:spPr>
                </pic:pic>
              </a:graphicData>
            </a:graphic>
          </wp:inline>
        </w:drawing>
      </w:r>
    </w:p>
    <w:sectPr w:rsidR="006F14A1" w:rsidRPr="00552D38" w:rsidSect="00AF3FB0">
      <w:headerReference w:type="default" r:id="rId9"/>
      <w:footerReference w:type="default" r:id="rId10"/>
      <w:pgSz w:w="12240" w:h="20160" w:code="5"/>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CD1" w:rsidRDefault="00BF1CD1" w:rsidP="005423BC">
      <w:pPr>
        <w:spacing w:after="0" w:line="240" w:lineRule="auto"/>
      </w:pPr>
      <w:r>
        <w:separator/>
      </w:r>
    </w:p>
  </w:endnote>
  <w:endnote w:type="continuationSeparator" w:id="0">
    <w:p w:rsidR="00BF1CD1" w:rsidRDefault="00BF1CD1" w:rsidP="0054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255067"/>
      <w:docPartObj>
        <w:docPartGallery w:val="Page Numbers (Bottom of Page)"/>
        <w:docPartUnique/>
      </w:docPartObj>
    </w:sdtPr>
    <w:sdtEndPr/>
    <w:sdtContent>
      <w:p w:rsidR="00F72942" w:rsidRDefault="00F72942">
        <w:pPr>
          <w:pStyle w:val="Piedepgina"/>
          <w:jc w:val="center"/>
        </w:pPr>
        <w:r>
          <w:fldChar w:fldCharType="begin"/>
        </w:r>
        <w:r>
          <w:instrText>PAGE   \* MERGEFORMAT</w:instrText>
        </w:r>
        <w:r>
          <w:fldChar w:fldCharType="separate"/>
        </w:r>
        <w:r>
          <w:rPr>
            <w:lang w:val="es-ES"/>
          </w:rPr>
          <w:t>2</w:t>
        </w:r>
        <w:r>
          <w:fldChar w:fldCharType="end"/>
        </w:r>
      </w:p>
    </w:sdtContent>
  </w:sdt>
  <w:p w:rsidR="00F72942" w:rsidRDefault="00F729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CD1" w:rsidRDefault="00BF1CD1" w:rsidP="005423BC">
      <w:pPr>
        <w:spacing w:after="0" w:line="240" w:lineRule="auto"/>
      </w:pPr>
      <w:r>
        <w:separator/>
      </w:r>
    </w:p>
  </w:footnote>
  <w:footnote w:type="continuationSeparator" w:id="0">
    <w:p w:rsidR="00BF1CD1" w:rsidRDefault="00BF1CD1" w:rsidP="00542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BC" w:rsidRPr="005423BC" w:rsidRDefault="007E05E5" w:rsidP="005423BC">
    <w:pPr>
      <w:rPr>
        <w:rFonts w:ascii="Arial" w:hAnsi="Arial" w:cs="Arial"/>
      </w:rPr>
    </w:pPr>
    <w:r>
      <w:rPr>
        <w:rFonts w:ascii="Arial" w:hAnsi="Arial" w:cs="Arial"/>
        <w:noProof/>
        <w:lang w:eastAsia="es-CL"/>
      </w:rPr>
      <w:drawing>
        <wp:anchor distT="0" distB="0" distL="114300" distR="114300" simplePos="0" relativeHeight="251659264" behindDoc="0" locked="0" layoutInCell="1" allowOverlap="1">
          <wp:simplePos x="0" y="0"/>
          <wp:positionH relativeFrom="margin">
            <wp:posOffset>-413385</wp:posOffset>
          </wp:positionH>
          <wp:positionV relativeFrom="margin">
            <wp:posOffset>-720090</wp:posOffset>
          </wp:positionV>
          <wp:extent cx="495300" cy="514350"/>
          <wp:effectExtent l="19050" t="0" r="0" b="0"/>
          <wp:wrapSquare wrapText="bothSides"/>
          <wp:docPr id="6" name="Imagen 6"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anchor>
      </w:drawing>
    </w:r>
  </w:p>
  <w:p w:rsidR="005423BC" w:rsidRPr="005423BC" w:rsidRDefault="005423BC" w:rsidP="005423BC">
    <w:pPr>
      <w:tabs>
        <w:tab w:val="center" w:pos="4252"/>
        <w:tab w:val="right" w:pos="8504"/>
      </w:tabs>
      <w:spacing w:after="0" w:line="240" w:lineRule="auto"/>
      <w:rPr>
        <w:rFonts w:ascii="Arial" w:hAnsi="Arial" w:cs="Arial"/>
        <w:b/>
        <w:sz w:val="16"/>
        <w:szCs w:val="16"/>
        <w:lang w:val="es-MX"/>
      </w:rPr>
    </w:pPr>
    <w:r w:rsidRPr="005423BC">
      <w:rPr>
        <w:rFonts w:ascii="Arial" w:hAnsi="Arial" w:cs="Arial"/>
        <w:b/>
        <w:sz w:val="16"/>
        <w:szCs w:val="16"/>
        <w:lang w:val="es-MX"/>
      </w:rPr>
      <w:t>Colegio República Argentina</w:t>
    </w:r>
  </w:p>
  <w:p w:rsidR="005423BC" w:rsidRPr="005423BC" w:rsidRDefault="007E05E5" w:rsidP="005423BC">
    <w:pPr>
      <w:tabs>
        <w:tab w:val="center" w:pos="4252"/>
        <w:tab w:val="right" w:pos="8504"/>
      </w:tabs>
      <w:spacing w:after="0" w:line="240" w:lineRule="auto"/>
      <w:rPr>
        <w:rFonts w:ascii="Arial" w:hAnsi="Arial" w:cs="Arial"/>
        <w:b/>
        <w:sz w:val="16"/>
        <w:szCs w:val="16"/>
        <w:lang w:val="es-MX"/>
      </w:rPr>
    </w:pPr>
    <w:r>
      <w:rPr>
        <w:rFonts w:ascii="Arial" w:hAnsi="Arial" w:cs="Arial"/>
        <w:b/>
        <w:sz w:val="16"/>
        <w:szCs w:val="16"/>
        <w:lang w:val="es-ES"/>
      </w:rPr>
      <w:t xml:space="preserve"> </w:t>
    </w:r>
    <w:proofErr w:type="spellStart"/>
    <w:r w:rsidR="005423BC" w:rsidRPr="005423BC">
      <w:rPr>
        <w:rFonts w:ascii="Arial" w:hAnsi="Arial" w:cs="Arial"/>
        <w:b/>
        <w:sz w:val="16"/>
        <w:szCs w:val="16"/>
        <w:lang w:val="es-ES"/>
      </w:rPr>
      <w:t>O’Carrol</w:t>
    </w:r>
    <w:proofErr w:type="spellEnd"/>
    <w:r w:rsidR="005423BC" w:rsidRPr="005423BC">
      <w:rPr>
        <w:rFonts w:ascii="Arial" w:hAnsi="Arial" w:cs="Arial"/>
        <w:b/>
        <w:sz w:val="16"/>
        <w:szCs w:val="16"/>
        <w:lang w:val="es-ES"/>
      </w:rPr>
      <w:t xml:space="preserve"> # 850-   Fono 72- 2230332</w:t>
    </w:r>
  </w:p>
  <w:p w:rsidR="005423BC" w:rsidRPr="005423BC" w:rsidRDefault="005423BC" w:rsidP="005423BC">
    <w:pPr>
      <w:spacing w:after="0" w:line="240" w:lineRule="auto"/>
      <w:rPr>
        <w:rFonts w:ascii="Arial" w:hAnsi="Arial" w:cs="Arial"/>
        <w:b/>
        <w:lang w:val="es-ES"/>
      </w:rPr>
    </w:pPr>
    <w:r w:rsidRPr="005423BC">
      <w:rPr>
        <w:rFonts w:ascii="Arial" w:hAnsi="Arial" w:cs="Arial"/>
        <w:b/>
        <w:sz w:val="16"/>
        <w:szCs w:val="16"/>
        <w:lang w:val="es-ES"/>
      </w:rPr>
      <w:t xml:space="preserve">              Rancagua</w:t>
    </w:r>
  </w:p>
  <w:p w:rsidR="005423BC" w:rsidRDefault="005423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656"/>
    <w:multiLevelType w:val="hybridMultilevel"/>
    <w:tmpl w:val="34E46C00"/>
    <w:lvl w:ilvl="0" w:tplc="A992EF18">
      <w:start w:val="1"/>
      <w:numFmt w:val="decimal"/>
      <w:lvlText w:val="%1."/>
      <w:lvlJc w:val="left"/>
      <w:pPr>
        <w:ind w:left="720" w:hanging="360"/>
      </w:pPr>
      <w:rPr>
        <w:rFonts w:eastAsiaTheme="minorHAnsi"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16488C"/>
    <w:multiLevelType w:val="hybridMultilevel"/>
    <w:tmpl w:val="064610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72E5301"/>
    <w:multiLevelType w:val="hybridMultilevel"/>
    <w:tmpl w:val="CF92CD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241186E"/>
    <w:multiLevelType w:val="hybridMultilevel"/>
    <w:tmpl w:val="119E41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73C3F7E"/>
    <w:multiLevelType w:val="hybridMultilevel"/>
    <w:tmpl w:val="B9FCA9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3D743E9"/>
    <w:multiLevelType w:val="hybridMultilevel"/>
    <w:tmpl w:val="68A607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0FA57B9"/>
    <w:multiLevelType w:val="hybridMultilevel"/>
    <w:tmpl w:val="24B47E3A"/>
    <w:lvl w:ilvl="0" w:tplc="50AE9B4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7C"/>
    <w:rsid w:val="00046911"/>
    <w:rsid w:val="000A601A"/>
    <w:rsid w:val="00112FBA"/>
    <w:rsid w:val="00132DB0"/>
    <w:rsid w:val="00296FA0"/>
    <w:rsid w:val="002C2F81"/>
    <w:rsid w:val="0034525D"/>
    <w:rsid w:val="00393EDB"/>
    <w:rsid w:val="003B78DD"/>
    <w:rsid w:val="0042453E"/>
    <w:rsid w:val="00497C59"/>
    <w:rsid w:val="004F33D4"/>
    <w:rsid w:val="005115BC"/>
    <w:rsid w:val="005423BC"/>
    <w:rsid w:val="00552D38"/>
    <w:rsid w:val="005B3200"/>
    <w:rsid w:val="00654DE8"/>
    <w:rsid w:val="006D4C13"/>
    <w:rsid w:val="006F14A1"/>
    <w:rsid w:val="00700A7C"/>
    <w:rsid w:val="00721E26"/>
    <w:rsid w:val="00727255"/>
    <w:rsid w:val="007E05E5"/>
    <w:rsid w:val="007F16AE"/>
    <w:rsid w:val="007F27F9"/>
    <w:rsid w:val="007F42E0"/>
    <w:rsid w:val="00810831"/>
    <w:rsid w:val="00845BF2"/>
    <w:rsid w:val="00870899"/>
    <w:rsid w:val="00891049"/>
    <w:rsid w:val="00892E15"/>
    <w:rsid w:val="00894745"/>
    <w:rsid w:val="008A4F30"/>
    <w:rsid w:val="008C4C55"/>
    <w:rsid w:val="008F2CC7"/>
    <w:rsid w:val="00947E2C"/>
    <w:rsid w:val="00963970"/>
    <w:rsid w:val="00977228"/>
    <w:rsid w:val="009907AE"/>
    <w:rsid w:val="009A0403"/>
    <w:rsid w:val="009F0A97"/>
    <w:rsid w:val="00A017F6"/>
    <w:rsid w:val="00A4057D"/>
    <w:rsid w:val="00A67F17"/>
    <w:rsid w:val="00AB2724"/>
    <w:rsid w:val="00AD5DAB"/>
    <w:rsid w:val="00AF3FB0"/>
    <w:rsid w:val="00B608C7"/>
    <w:rsid w:val="00B86A4E"/>
    <w:rsid w:val="00BE3293"/>
    <w:rsid w:val="00BF1CD1"/>
    <w:rsid w:val="00C30BD5"/>
    <w:rsid w:val="00C7118D"/>
    <w:rsid w:val="00D02DA8"/>
    <w:rsid w:val="00D26A60"/>
    <w:rsid w:val="00D55045"/>
    <w:rsid w:val="00D8001C"/>
    <w:rsid w:val="00E21DE9"/>
    <w:rsid w:val="00E90AB6"/>
    <w:rsid w:val="00EA587A"/>
    <w:rsid w:val="00EA7C6D"/>
    <w:rsid w:val="00F72942"/>
    <w:rsid w:val="00F805C8"/>
    <w:rsid w:val="00FE0A9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4B045"/>
  <w15:docId w15:val="{07546EA4-DEE6-492B-A3C2-DAFB180D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8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14A1"/>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6F14A1"/>
    <w:pPr>
      <w:spacing w:line="241" w:lineRule="atLeast"/>
    </w:pPr>
    <w:rPr>
      <w:rFonts w:cstheme="minorBidi"/>
      <w:color w:val="auto"/>
    </w:rPr>
  </w:style>
  <w:style w:type="character" w:customStyle="1" w:styleId="A2">
    <w:name w:val="A2"/>
    <w:uiPriority w:val="99"/>
    <w:rsid w:val="006F14A1"/>
    <w:rPr>
      <w:rFonts w:cs="Myriad Pro"/>
      <w:color w:val="000000"/>
      <w:sz w:val="20"/>
      <w:szCs w:val="20"/>
    </w:rPr>
  </w:style>
  <w:style w:type="paragraph" w:customStyle="1" w:styleId="Pa11">
    <w:name w:val="Pa11"/>
    <w:basedOn w:val="Default"/>
    <w:next w:val="Default"/>
    <w:uiPriority w:val="99"/>
    <w:rsid w:val="006F14A1"/>
    <w:pPr>
      <w:spacing w:line="241" w:lineRule="atLeast"/>
    </w:pPr>
    <w:rPr>
      <w:rFonts w:cstheme="minorBidi"/>
      <w:color w:val="auto"/>
    </w:rPr>
  </w:style>
  <w:style w:type="paragraph" w:styleId="Prrafodelista">
    <w:name w:val="List Paragraph"/>
    <w:basedOn w:val="Normal"/>
    <w:uiPriority w:val="34"/>
    <w:qFormat/>
    <w:rsid w:val="005115BC"/>
    <w:pPr>
      <w:ind w:left="720"/>
      <w:contextualSpacing/>
    </w:pPr>
  </w:style>
  <w:style w:type="paragraph" w:styleId="Sinespaciado">
    <w:name w:val="No Spacing"/>
    <w:uiPriority w:val="1"/>
    <w:qFormat/>
    <w:rsid w:val="005115BC"/>
    <w:pPr>
      <w:spacing w:after="0" w:line="240" w:lineRule="auto"/>
    </w:pPr>
  </w:style>
  <w:style w:type="paragraph" w:styleId="Encabezado">
    <w:name w:val="header"/>
    <w:basedOn w:val="Normal"/>
    <w:link w:val="EncabezadoCar"/>
    <w:uiPriority w:val="99"/>
    <w:unhideWhenUsed/>
    <w:rsid w:val="00542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23BC"/>
  </w:style>
  <w:style w:type="paragraph" w:styleId="Piedepgina">
    <w:name w:val="footer"/>
    <w:basedOn w:val="Normal"/>
    <w:link w:val="PiedepginaCar"/>
    <w:uiPriority w:val="99"/>
    <w:unhideWhenUsed/>
    <w:rsid w:val="00542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23BC"/>
  </w:style>
  <w:style w:type="paragraph" w:styleId="Textodeglobo">
    <w:name w:val="Balloon Text"/>
    <w:basedOn w:val="Normal"/>
    <w:link w:val="TextodegloboCar"/>
    <w:uiPriority w:val="99"/>
    <w:semiHidden/>
    <w:unhideWhenUsed/>
    <w:rsid w:val="009907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DD56-A79A-4C7D-A2B5-9BFC7263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814</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marylenorellana</cp:lastModifiedBy>
  <cp:revision>18</cp:revision>
  <dcterms:created xsi:type="dcterms:W3CDTF">2020-04-22T20:38:00Z</dcterms:created>
  <dcterms:modified xsi:type="dcterms:W3CDTF">2020-05-31T20:03:00Z</dcterms:modified>
</cp:coreProperties>
</file>