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553" w:rsidRPr="00BC652C" w:rsidRDefault="00FC0553" w:rsidP="00FC055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align>top</wp:align>
            </wp:positionV>
            <wp:extent cx="504825" cy="533400"/>
            <wp:effectExtent l="0" t="0" r="9525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52C">
        <w:rPr>
          <w:rFonts w:ascii="Times New Roman" w:hAnsi="Times New Roman" w:cs="Times New Roman"/>
          <w:b/>
          <w:lang w:val="es-MX"/>
        </w:rPr>
        <w:t>Colegio República Argentina</w:t>
      </w:r>
    </w:p>
    <w:p w:rsidR="00FC0553" w:rsidRPr="00BC652C" w:rsidRDefault="00FC0553" w:rsidP="00FC055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O’ </w:t>
      </w:r>
      <w:proofErr w:type="spellStart"/>
      <w:r w:rsidRPr="00BC652C">
        <w:rPr>
          <w:rFonts w:ascii="Times New Roman" w:hAnsi="Times New Roman" w:cs="Times New Roman"/>
          <w:b/>
          <w:lang w:val="es-ES"/>
        </w:rPr>
        <w:t>Carrol</w:t>
      </w:r>
      <w:proofErr w:type="spellEnd"/>
      <w:r w:rsidRPr="00BC652C">
        <w:rPr>
          <w:rFonts w:ascii="Times New Roman" w:hAnsi="Times New Roman" w:cs="Times New Roman"/>
          <w:b/>
          <w:lang w:val="es-ES"/>
        </w:rPr>
        <w:t xml:space="preserve">   # 850-   Fono 72- 2230332</w:t>
      </w:r>
    </w:p>
    <w:p w:rsidR="00FC0553" w:rsidRPr="005940B9" w:rsidRDefault="00FC0553" w:rsidP="00FC055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s-MX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             Rancagua</w:t>
      </w:r>
    </w:p>
    <w:p w:rsidR="00FC0553" w:rsidRDefault="00FC0553" w:rsidP="00FC055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Tarea</w:t>
      </w:r>
    </w:p>
    <w:p w:rsidR="00FC0553" w:rsidRDefault="00FC0553" w:rsidP="00FC055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1</w:t>
      </w:r>
      <w:r w:rsidR="00EE6102">
        <w:rPr>
          <w:rFonts w:ascii="Arial" w:hAnsi="Arial" w:cs="Arial"/>
          <w:b/>
          <w:sz w:val="24"/>
          <w:szCs w:val="24"/>
        </w:rPr>
        <w:t>2</w:t>
      </w:r>
    </w:p>
    <w:p w:rsidR="00FC0553" w:rsidRDefault="00FC0553" w:rsidP="00FC055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Historia, Geografía y ci</w:t>
      </w:r>
      <w:r w:rsidRPr="00422AC5">
        <w:rPr>
          <w:rFonts w:ascii="Arial" w:hAnsi="Arial" w:cs="Arial"/>
          <w:b/>
          <w:sz w:val="24"/>
          <w:szCs w:val="24"/>
        </w:rPr>
        <w:t>encias Sociales.</w:t>
      </w:r>
    </w:p>
    <w:p w:rsidR="00FC0553" w:rsidRDefault="00FC0553" w:rsidP="00FC0553">
      <w:pPr>
        <w:pStyle w:val="Sinespaciado"/>
        <w:jc w:val="center"/>
        <w:rPr>
          <w:rStyle w:val="Hipervnculo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Correo: </w:t>
      </w:r>
      <w:hyperlink r:id="rId7" w:history="1">
        <w:r w:rsidRPr="000D6358">
          <w:rPr>
            <w:rStyle w:val="Hipervnculo"/>
            <w:rFonts w:ascii="Arial" w:hAnsi="Arial" w:cs="Arial"/>
            <w:b/>
            <w:sz w:val="24"/>
            <w:szCs w:val="24"/>
          </w:rPr>
          <w:t>historiasusanar@gmail. com</w:t>
        </w:r>
      </w:hyperlink>
      <w:r w:rsidR="00CB284F">
        <w:t xml:space="preserve"> </w:t>
      </w:r>
      <w:r w:rsidR="00AD1587">
        <w:t xml:space="preserve"> </w:t>
      </w:r>
      <w:hyperlink r:id="rId8" w:history="1">
        <w:r w:rsidRPr="007F7F4D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0553" w:rsidRPr="00422AC5" w:rsidTr="00FB4148">
        <w:trPr>
          <w:trHeight w:val="404"/>
        </w:trPr>
        <w:tc>
          <w:tcPr>
            <w:tcW w:w="8828" w:type="dxa"/>
          </w:tcPr>
          <w:p w:rsidR="00FC0553" w:rsidRPr="00422AC5" w:rsidRDefault="00FC0553" w:rsidP="00FB4148">
            <w:pPr>
              <w:rPr>
                <w:rFonts w:ascii="Arial" w:hAnsi="Arial" w:cs="Arial"/>
                <w:sz w:val="24"/>
                <w:szCs w:val="24"/>
              </w:rPr>
            </w:pPr>
            <w:r w:rsidRPr="00422AC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FC0553" w:rsidRPr="00422AC5" w:rsidTr="00FB4148">
        <w:trPr>
          <w:trHeight w:val="298"/>
        </w:trPr>
        <w:tc>
          <w:tcPr>
            <w:tcW w:w="8828" w:type="dxa"/>
          </w:tcPr>
          <w:p w:rsidR="00FC0553" w:rsidRPr="006F58ED" w:rsidRDefault="00FC0553" w:rsidP="00FB414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422AC5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>
              <w:rPr>
                <w:rFonts w:ascii="Arial" w:hAnsi="Arial" w:cs="Arial"/>
                <w:sz w:val="24"/>
                <w:szCs w:val="24"/>
              </w:rPr>
              <w:t xml:space="preserve">Sexto años Básico               </w:t>
            </w:r>
            <w:r w:rsidRPr="00422AC5">
              <w:rPr>
                <w:rFonts w:ascii="Arial" w:hAnsi="Arial" w:cs="Arial"/>
                <w:sz w:val="24"/>
                <w:szCs w:val="24"/>
              </w:rPr>
              <w:t xml:space="preserve">   Fecha: </w:t>
            </w:r>
            <w:r w:rsidRPr="006F58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6102">
              <w:rPr>
                <w:rFonts w:ascii="Arial" w:hAnsi="Arial" w:cs="Arial"/>
                <w:sz w:val="24"/>
                <w:szCs w:val="24"/>
              </w:rPr>
              <w:t>15</w:t>
            </w:r>
            <w:r w:rsidRPr="006F58ED">
              <w:rPr>
                <w:rFonts w:ascii="Arial" w:hAnsi="Arial" w:cs="Arial"/>
                <w:sz w:val="24"/>
                <w:szCs w:val="24"/>
              </w:rPr>
              <w:t xml:space="preserve"> al 1</w:t>
            </w:r>
            <w:r w:rsidR="00EE6102">
              <w:rPr>
                <w:rFonts w:ascii="Arial" w:hAnsi="Arial" w:cs="Arial"/>
                <w:sz w:val="24"/>
                <w:szCs w:val="24"/>
              </w:rPr>
              <w:t>9</w:t>
            </w:r>
            <w:bookmarkStart w:id="0" w:name="_GoBack"/>
            <w:bookmarkEnd w:id="0"/>
            <w:r w:rsidRPr="006F58ED">
              <w:rPr>
                <w:rFonts w:ascii="Arial" w:hAnsi="Arial" w:cs="Arial"/>
                <w:sz w:val="24"/>
                <w:szCs w:val="24"/>
              </w:rPr>
              <w:t xml:space="preserve"> de junio 2020</w:t>
            </w:r>
          </w:p>
        </w:tc>
      </w:tr>
      <w:tr w:rsidR="00FC0553" w:rsidRPr="00422AC5" w:rsidTr="00FB4148">
        <w:tc>
          <w:tcPr>
            <w:tcW w:w="8828" w:type="dxa"/>
          </w:tcPr>
          <w:p w:rsidR="00FC0553" w:rsidRPr="00CB284F" w:rsidRDefault="00FC0553" w:rsidP="00FB4148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CB284F">
              <w:rPr>
                <w:rFonts w:ascii="Arial" w:hAnsi="Arial" w:cs="Arial"/>
                <w:sz w:val="24"/>
                <w:szCs w:val="24"/>
                <w:lang w:val="es-ES" w:eastAsia="es-ES"/>
              </w:rPr>
              <w:t>U1 OA 15: Explicar algunos elementos fundamentales de la organización democrática de Chile.</w:t>
            </w:r>
          </w:p>
          <w:p w:rsidR="00FC0553" w:rsidRPr="00CB284F" w:rsidRDefault="00FC0553" w:rsidP="00FB4148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FC0553" w:rsidRPr="00CB284F" w:rsidRDefault="00FC0553" w:rsidP="00FB4148">
            <w:pPr>
              <w:rPr>
                <w:sz w:val="24"/>
                <w:szCs w:val="24"/>
              </w:rPr>
            </w:pPr>
            <w:r w:rsidRPr="00CB284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U2 OA1: Explicarlos principales antecedentes de la Independencia de las colonias americanas y reconocer que la Independencia de Chile se enmarca en un proceso continental</w:t>
            </w:r>
          </w:p>
          <w:p w:rsidR="00FC0553" w:rsidRPr="00422AC5" w:rsidRDefault="00FC0553" w:rsidP="00FB4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0553" w:rsidRDefault="00FC0553" w:rsidP="00FC0553">
      <w:pPr>
        <w:pStyle w:val="Default"/>
      </w:pPr>
    </w:p>
    <w:p w:rsidR="00FC0553" w:rsidRDefault="00FC0553" w:rsidP="00CB284F">
      <w:pPr>
        <w:pStyle w:val="Default"/>
        <w:jc w:val="center"/>
      </w:pPr>
      <w:r>
        <w:t>Solucionario</w:t>
      </w:r>
    </w:p>
    <w:p w:rsidR="00CB284F" w:rsidRDefault="00CB284F" w:rsidP="00FC0553">
      <w:pPr>
        <w:pStyle w:val="Defaul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830"/>
        <w:gridCol w:w="992"/>
      </w:tblGrid>
      <w:tr w:rsidR="00FC0553" w:rsidTr="00FB4148">
        <w:tc>
          <w:tcPr>
            <w:tcW w:w="675" w:type="dxa"/>
          </w:tcPr>
          <w:p w:rsidR="00FC0553" w:rsidRDefault="00FC0553" w:rsidP="00FB4148">
            <w:pPr>
              <w:pStyle w:val="Default"/>
            </w:pPr>
            <w:r>
              <w:t>1.-</w:t>
            </w:r>
          </w:p>
        </w:tc>
        <w:tc>
          <w:tcPr>
            <w:tcW w:w="709" w:type="dxa"/>
          </w:tcPr>
          <w:p w:rsidR="00FC0553" w:rsidRDefault="00FC0553" w:rsidP="00FB4148">
            <w:pPr>
              <w:pStyle w:val="Default"/>
            </w:pPr>
            <w:r>
              <w:t>OA15</w:t>
            </w:r>
          </w:p>
        </w:tc>
        <w:tc>
          <w:tcPr>
            <w:tcW w:w="992" w:type="dxa"/>
          </w:tcPr>
          <w:p w:rsidR="00FC0553" w:rsidRDefault="00FC0553" w:rsidP="00FB4148">
            <w:pPr>
              <w:pStyle w:val="Default"/>
            </w:pPr>
            <w:r>
              <w:t>b</w:t>
            </w:r>
          </w:p>
        </w:tc>
      </w:tr>
      <w:tr w:rsidR="00FC0553" w:rsidTr="00FB4148">
        <w:tc>
          <w:tcPr>
            <w:tcW w:w="675" w:type="dxa"/>
          </w:tcPr>
          <w:p w:rsidR="00FC0553" w:rsidRDefault="00FC0553" w:rsidP="00FB4148">
            <w:pPr>
              <w:pStyle w:val="Default"/>
            </w:pPr>
            <w:r>
              <w:t>2.-</w:t>
            </w:r>
          </w:p>
        </w:tc>
        <w:tc>
          <w:tcPr>
            <w:tcW w:w="709" w:type="dxa"/>
          </w:tcPr>
          <w:p w:rsidR="00FC0553" w:rsidRDefault="00FC0553" w:rsidP="00FB4148">
            <w:pPr>
              <w:pStyle w:val="Default"/>
            </w:pPr>
            <w:r>
              <w:t>OA15</w:t>
            </w:r>
          </w:p>
        </w:tc>
        <w:tc>
          <w:tcPr>
            <w:tcW w:w="992" w:type="dxa"/>
          </w:tcPr>
          <w:p w:rsidR="00FC0553" w:rsidRDefault="00FC0553" w:rsidP="00FB4148">
            <w:pPr>
              <w:pStyle w:val="Default"/>
            </w:pPr>
            <w:r>
              <w:t>c</w:t>
            </w:r>
          </w:p>
        </w:tc>
      </w:tr>
      <w:tr w:rsidR="00FC0553" w:rsidTr="00FB4148">
        <w:tc>
          <w:tcPr>
            <w:tcW w:w="675" w:type="dxa"/>
          </w:tcPr>
          <w:p w:rsidR="00FC0553" w:rsidRDefault="00FC0553" w:rsidP="00FB4148">
            <w:pPr>
              <w:pStyle w:val="Default"/>
            </w:pPr>
            <w:r>
              <w:t>3.-</w:t>
            </w:r>
          </w:p>
        </w:tc>
        <w:tc>
          <w:tcPr>
            <w:tcW w:w="709" w:type="dxa"/>
          </w:tcPr>
          <w:p w:rsidR="00FC0553" w:rsidRDefault="00FC0553" w:rsidP="00FB4148">
            <w:pPr>
              <w:pStyle w:val="Default"/>
            </w:pPr>
            <w:r>
              <w:t>OA15</w:t>
            </w:r>
          </w:p>
        </w:tc>
        <w:tc>
          <w:tcPr>
            <w:tcW w:w="992" w:type="dxa"/>
          </w:tcPr>
          <w:p w:rsidR="00FC0553" w:rsidRDefault="00FC0553" w:rsidP="00FB4148">
            <w:pPr>
              <w:pStyle w:val="Default"/>
            </w:pPr>
            <w:r>
              <w:t>c</w:t>
            </w:r>
          </w:p>
        </w:tc>
      </w:tr>
      <w:tr w:rsidR="00FC0553" w:rsidTr="00FB4148">
        <w:tc>
          <w:tcPr>
            <w:tcW w:w="675" w:type="dxa"/>
          </w:tcPr>
          <w:p w:rsidR="00FC0553" w:rsidRDefault="00FC0553" w:rsidP="00FB4148">
            <w:pPr>
              <w:pStyle w:val="Default"/>
            </w:pPr>
            <w:r>
              <w:t>4.-</w:t>
            </w:r>
          </w:p>
        </w:tc>
        <w:tc>
          <w:tcPr>
            <w:tcW w:w="709" w:type="dxa"/>
          </w:tcPr>
          <w:p w:rsidR="00FC0553" w:rsidRDefault="00FC0553" w:rsidP="00FB4148">
            <w:pPr>
              <w:pStyle w:val="Default"/>
            </w:pPr>
            <w:r>
              <w:t>OA15</w:t>
            </w:r>
          </w:p>
        </w:tc>
        <w:tc>
          <w:tcPr>
            <w:tcW w:w="992" w:type="dxa"/>
          </w:tcPr>
          <w:p w:rsidR="00FC0553" w:rsidRDefault="00FC0553" w:rsidP="00FB4148">
            <w:pPr>
              <w:pStyle w:val="Default"/>
            </w:pPr>
            <w:r>
              <w:t>d</w:t>
            </w:r>
          </w:p>
        </w:tc>
      </w:tr>
      <w:tr w:rsidR="00FC0553" w:rsidTr="00FB4148">
        <w:tc>
          <w:tcPr>
            <w:tcW w:w="675" w:type="dxa"/>
          </w:tcPr>
          <w:p w:rsidR="00FC0553" w:rsidRDefault="00FC0553" w:rsidP="00FB4148">
            <w:pPr>
              <w:pStyle w:val="Default"/>
            </w:pPr>
            <w:r>
              <w:t>5.-</w:t>
            </w:r>
          </w:p>
        </w:tc>
        <w:tc>
          <w:tcPr>
            <w:tcW w:w="709" w:type="dxa"/>
          </w:tcPr>
          <w:p w:rsidR="00FC0553" w:rsidRDefault="00FC0553" w:rsidP="00FB4148">
            <w:pPr>
              <w:pStyle w:val="Default"/>
            </w:pPr>
            <w:r>
              <w:t>OA1</w:t>
            </w:r>
          </w:p>
        </w:tc>
        <w:tc>
          <w:tcPr>
            <w:tcW w:w="992" w:type="dxa"/>
          </w:tcPr>
          <w:p w:rsidR="00FC0553" w:rsidRDefault="00FC0553" w:rsidP="00FB4148">
            <w:pPr>
              <w:pStyle w:val="Default"/>
            </w:pPr>
            <w:r>
              <w:t>c</w:t>
            </w:r>
          </w:p>
        </w:tc>
      </w:tr>
      <w:tr w:rsidR="00FC0553" w:rsidTr="00FB4148">
        <w:tc>
          <w:tcPr>
            <w:tcW w:w="675" w:type="dxa"/>
          </w:tcPr>
          <w:p w:rsidR="00FC0553" w:rsidRDefault="00FC0553" w:rsidP="00FB4148">
            <w:pPr>
              <w:pStyle w:val="Default"/>
            </w:pPr>
            <w:r>
              <w:t>6.-</w:t>
            </w:r>
          </w:p>
        </w:tc>
        <w:tc>
          <w:tcPr>
            <w:tcW w:w="709" w:type="dxa"/>
          </w:tcPr>
          <w:p w:rsidR="00FC0553" w:rsidRDefault="00FC0553" w:rsidP="00FB4148">
            <w:pPr>
              <w:pStyle w:val="Default"/>
            </w:pPr>
            <w:r>
              <w:t>OA1</w:t>
            </w:r>
          </w:p>
        </w:tc>
        <w:tc>
          <w:tcPr>
            <w:tcW w:w="992" w:type="dxa"/>
          </w:tcPr>
          <w:p w:rsidR="00FC0553" w:rsidRDefault="00FC0553" w:rsidP="00FB4148">
            <w:pPr>
              <w:pStyle w:val="Default"/>
            </w:pPr>
            <w:r>
              <w:t>d</w:t>
            </w:r>
          </w:p>
        </w:tc>
      </w:tr>
      <w:tr w:rsidR="00FC0553" w:rsidTr="00FB4148">
        <w:tc>
          <w:tcPr>
            <w:tcW w:w="675" w:type="dxa"/>
          </w:tcPr>
          <w:p w:rsidR="00FC0553" w:rsidRDefault="00FC0553" w:rsidP="00FB4148">
            <w:pPr>
              <w:pStyle w:val="Default"/>
            </w:pPr>
            <w:r>
              <w:t>7.-</w:t>
            </w:r>
          </w:p>
        </w:tc>
        <w:tc>
          <w:tcPr>
            <w:tcW w:w="709" w:type="dxa"/>
          </w:tcPr>
          <w:p w:rsidR="00FC0553" w:rsidRDefault="00FC0553" w:rsidP="00FB4148">
            <w:pPr>
              <w:pStyle w:val="Default"/>
            </w:pPr>
            <w:r>
              <w:t>OA1</w:t>
            </w:r>
          </w:p>
        </w:tc>
        <w:tc>
          <w:tcPr>
            <w:tcW w:w="992" w:type="dxa"/>
          </w:tcPr>
          <w:p w:rsidR="00FC0553" w:rsidRDefault="00FC0553" w:rsidP="00FB4148">
            <w:pPr>
              <w:pStyle w:val="Default"/>
            </w:pPr>
            <w:r>
              <w:t>a</w:t>
            </w:r>
          </w:p>
        </w:tc>
      </w:tr>
      <w:tr w:rsidR="00FC0553" w:rsidTr="00FB4148">
        <w:tc>
          <w:tcPr>
            <w:tcW w:w="675" w:type="dxa"/>
          </w:tcPr>
          <w:p w:rsidR="00FC0553" w:rsidRDefault="00FC0553" w:rsidP="00FB4148">
            <w:pPr>
              <w:pStyle w:val="Default"/>
            </w:pPr>
            <w:r>
              <w:t>8.-</w:t>
            </w:r>
          </w:p>
        </w:tc>
        <w:tc>
          <w:tcPr>
            <w:tcW w:w="709" w:type="dxa"/>
          </w:tcPr>
          <w:p w:rsidR="00FC0553" w:rsidRDefault="00FC0553" w:rsidP="00FB4148">
            <w:pPr>
              <w:pStyle w:val="Default"/>
            </w:pPr>
            <w:r>
              <w:t>OA1</w:t>
            </w:r>
          </w:p>
        </w:tc>
        <w:tc>
          <w:tcPr>
            <w:tcW w:w="992" w:type="dxa"/>
          </w:tcPr>
          <w:p w:rsidR="00FC0553" w:rsidRDefault="00FC0553" w:rsidP="00FB4148">
            <w:pPr>
              <w:pStyle w:val="Default"/>
            </w:pPr>
            <w:r>
              <w:t>b</w:t>
            </w:r>
          </w:p>
        </w:tc>
      </w:tr>
      <w:tr w:rsidR="00FC0553" w:rsidTr="00FB4148">
        <w:tc>
          <w:tcPr>
            <w:tcW w:w="675" w:type="dxa"/>
          </w:tcPr>
          <w:p w:rsidR="00FC0553" w:rsidRDefault="00FC0553" w:rsidP="00FB4148">
            <w:pPr>
              <w:pStyle w:val="Default"/>
            </w:pPr>
            <w:r>
              <w:t>9.-</w:t>
            </w:r>
          </w:p>
        </w:tc>
        <w:tc>
          <w:tcPr>
            <w:tcW w:w="709" w:type="dxa"/>
          </w:tcPr>
          <w:p w:rsidR="00FC0553" w:rsidRDefault="00FC0553" w:rsidP="00FB4148">
            <w:pPr>
              <w:pStyle w:val="Default"/>
            </w:pPr>
            <w:r>
              <w:t>OA1</w:t>
            </w:r>
          </w:p>
        </w:tc>
        <w:tc>
          <w:tcPr>
            <w:tcW w:w="992" w:type="dxa"/>
          </w:tcPr>
          <w:p w:rsidR="00FC0553" w:rsidRDefault="00FC0553" w:rsidP="00FB4148">
            <w:pPr>
              <w:pStyle w:val="Default"/>
            </w:pPr>
            <w:r>
              <w:t>c</w:t>
            </w:r>
          </w:p>
        </w:tc>
      </w:tr>
      <w:tr w:rsidR="00FC0553" w:rsidTr="00FB4148">
        <w:tc>
          <w:tcPr>
            <w:tcW w:w="675" w:type="dxa"/>
          </w:tcPr>
          <w:p w:rsidR="00FC0553" w:rsidRDefault="00FC0553" w:rsidP="00FB4148">
            <w:pPr>
              <w:pStyle w:val="Default"/>
            </w:pPr>
            <w:r>
              <w:t>10.-</w:t>
            </w:r>
          </w:p>
        </w:tc>
        <w:tc>
          <w:tcPr>
            <w:tcW w:w="709" w:type="dxa"/>
          </w:tcPr>
          <w:p w:rsidR="00FC0553" w:rsidRDefault="00FC0553" w:rsidP="00FB4148">
            <w:pPr>
              <w:pStyle w:val="Default"/>
            </w:pPr>
            <w:r>
              <w:t>OA1</w:t>
            </w:r>
          </w:p>
        </w:tc>
        <w:tc>
          <w:tcPr>
            <w:tcW w:w="992" w:type="dxa"/>
          </w:tcPr>
          <w:p w:rsidR="00FC0553" w:rsidRDefault="00FC0553" w:rsidP="00FB4148">
            <w:pPr>
              <w:pStyle w:val="Default"/>
            </w:pPr>
            <w:r>
              <w:t>a</w:t>
            </w:r>
          </w:p>
        </w:tc>
      </w:tr>
      <w:tr w:rsidR="00FC0553" w:rsidTr="00FB4148">
        <w:tc>
          <w:tcPr>
            <w:tcW w:w="675" w:type="dxa"/>
          </w:tcPr>
          <w:p w:rsidR="00FC0553" w:rsidRDefault="00FC0553" w:rsidP="00FB4148">
            <w:pPr>
              <w:pStyle w:val="Default"/>
            </w:pPr>
            <w:r>
              <w:t>11.-</w:t>
            </w:r>
          </w:p>
        </w:tc>
        <w:tc>
          <w:tcPr>
            <w:tcW w:w="709" w:type="dxa"/>
          </w:tcPr>
          <w:p w:rsidR="00FC0553" w:rsidRDefault="00FC0553" w:rsidP="00FB4148">
            <w:pPr>
              <w:pStyle w:val="Default"/>
            </w:pPr>
            <w:r>
              <w:t>OA1</w:t>
            </w:r>
          </w:p>
        </w:tc>
        <w:tc>
          <w:tcPr>
            <w:tcW w:w="992" w:type="dxa"/>
          </w:tcPr>
          <w:p w:rsidR="00FC0553" w:rsidRDefault="00FC0553" w:rsidP="00FB4148">
            <w:pPr>
              <w:pStyle w:val="Default"/>
            </w:pPr>
            <w:r>
              <w:t>c</w:t>
            </w:r>
          </w:p>
        </w:tc>
      </w:tr>
      <w:tr w:rsidR="00FC0553" w:rsidTr="00FB4148">
        <w:tc>
          <w:tcPr>
            <w:tcW w:w="675" w:type="dxa"/>
          </w:tcPr>
          <w:p w:rsidR="00FC0553" w:rsidRDefault="00FC0553" w:rsidP="00FB4148">
            <w:pPr>
              <w:pStyle w:val="Default"/>
            </w:pPr>
            <w:r>
              <w:t>12.-</w:t>
            </w:r>
          </w:p>
        </w:tc>
        <w:tc>
          <w:tcPr>
            <w:tcW w:w="709" w:type="dxa"/>
          </w:tcPr>
          <w:p w:rsidR="00FC0553" w:rsidRDefault="00FC0553" w:rsidP="00FB4148">
            <w:pPr>
              <w:pStyle w:val="Default"/>
            </w:pPr>
            <w:r>
              <w:t>OA1</w:t>
            </w:r>
          </w:p>
        </w:tc>
        <w:tc>
          <w:tcPr>
            <w:tcW w:w="992" w:type="dxa"/>
          </w:tcPr>
          <w:p w:rsidR="00FC0553" w:rsidRDefault="00FC0553" w:rsidP="00FB4148">
            <w:pPr>
              <w:pStyle w:val="Default"/>
            </w:pPr>
            <w:r>
              <w:t>b</w:t>
            </w:r>
          </w:p>
        </w:tc>
      </w:tr>
    </w:tbl>
    <w:p w:rsidR="00FC0553" w:rsidRDefault="00FC0553" w:rsidP="00FC0553">
      <w:pPr>
        <w:pStyle w:val="Default"/>
      </w:pPr>
    </w:p>
    <w:p w:rsidR="00FC0553" w:rsidRDefault="00FC0553" w:rsidP="00FC0553">
      <w:pPr>
        <w:pStyle w:val="Default"/>
      </w:pPr>
      <w:r>
        <w:t>II.-</w:t>
      </w:r>
    </w:p>
    <w:p w:rsidR="00FC0553" w:rsidRDefault="00927105" w:rsidP="00FC0553">
      <w:pPr>
        <w:pStyle w:val="Default"/>
      </w:pPr>
      <w:r>
        <w:t>2.1</w:t>
      </w:r>
      <w:r w:rsidR="00FC0553">
        <w:t xml:space="preserve">-La Revolución Francesa es una causa externa porque sucedió fuera de Chile y América, además esta sirvió de ejemplo para las colonias americanas. Los ideales de la revolución y lo antimonárquico </w:t>
      </w:r>
      <w:r w:rsidR="00E051D3">
        <w:t>de est</w:t>
      </w:r>
      <w:r w:rsidR="003B5042">
        <w:t>a.</w:t>
      </w:r>
    </w:p>
    <w:p w:rsidR="00E051D3" w:rsidRDefault="00E051D3" w:rsidP="00FC0553">
      <w:pPr>
        <w:pStyle w:val="Default"/>
      </w:pPr>
    </w:p>
    <w:p w:rsidR="00E051D3" w:rsidRPr="00311397" w:rsidRDefault="00927105" w:rsidP="00FC0553">
      <w:pPr>
        <w:pStyle w:val="Default"/>
      </w:pPr>
      <w:r>
        <w:t>2.2</w:t>
      </w:r>
      <w:r w:rsidR="00E051D3">
        <w:t xml:space="preserve">-Las juntas de gobierno en América </w:t>
      </w:r>
      <w:r w:rsidR="00450DFE">
        <w:t>decidieron que mientras estuviera preso el rey de España ellas se gobernarían en forma independiente</w:t>
      </w:r>
      <w:r w:rsidR="00E051D3">
        <w:t xml:space="preserve">. </w:t>
      </w:r>
      <w:r w:rsidR="00450DFE">
        <w:t>Entonces al vivir esta experiencia las colonia</w:t>
      </w:r>
      <w:r w:rsidR="003B5042">
        <w:t>s</w:t>
      </w:r>
      <w:r w:rsidR="00450DFE">
        <w:t xml:space="preserve"> ya no aceptarían volver a ser gobernadas. </w:t>
      </w:r>
    </w:p>
    <w:p w:rsidR="00FC0553" w:rsidRDefault="00FC0553"/>
    <w:sectPr w:rsidR="00FC0553" w:rsidSect="00AC7CE8">
      <w:headerReference w:type="default" r:id="rId9"/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BF3" w:rsidRDefault="00B54BF3">
      <w:pPr>
        <w:spacing w:after="0" w:line="240" w:lineRule="auto"/>
      </w:pPr>
      <w:r>
        <w:separator/>
      </w:r>
    </w:p>
  </w:endnote>
  <w:endnote w:type="continuationSeparator" w:id="0">
    <w:p w:rsidR="00B54BF3" w:rsidRDefault="00B5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BF3" w:rsidRDefault="00B54BF3">
      <w:pPr>
        <w:spacing w:after="0" w:line="240" w:lineRule="auto"/>
      </w:pPr>
      <w:r>
        <w:separator/>
      </w:r>
    </w:p>
  </w:footnote>
  <w:footnote w:type="continuationSeparator" w:id="0">
    <w:p w:rsidR="00B54BF3" w:rsidRDefault="00B5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E7" w:rsidRPr="0047267A" w:rsidRDefault="00B54BF3" w:rsidP="0047267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553"/>
    <w:rsid w:val="0029011C"/>
    <w:rsid w:val="003A2791"/>
    <w:rsid w:val="003B5042"/>
    <w:rsid w:val="00450DFE"/>
    <w:rsid w:val="00662A4A"/>
    <w:rsid w:val="007809A3"/>
    <w:rsid w:val="008266C7"/>
    <w:rsid w:val="00893B5A"/>
    <w:rsid w:val="00927105"/>
    <w:rsid w:val="00931C0E"/>
    <w:rsid w:val="00970D05"/>
    <w:rsid w:val="00AD1587"/>
    <w:rsid w:val="00B54BF3"/>
    <w:rsid w:val="00C74E93"/>
    <w:rsid w:val="00CB284F"/>
    <w:rsid w:val="00D9260C"/>
    <w:rsid w:val="00E051D3"/>
    <w:rsid w:val="00EA0467"/>
    <w:rsid w:val="00EE6102"/>
    <w:rsid w:val="00FC0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DC69"/>
  <w15:docId w15:val="{5DB5EF05-7B01-4CBD-9B46-F0DC0258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5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05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C0553"/>
    <w:pPr>
      <w:spacing w:after="0" w:line="240" w:lineRule="auto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FC0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nes1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istoriasusanar@gmail.%20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evelynsuzarte</cp:lastModifiedBy>
  <cp:revision>5</cp:revision>
  <dcterms:created xsi:type="dcterms:W3CDTF">2020-05-31T21:37:00Z</dcterms:created>
  <dcterms:modified xsi:type="dcterms:W3CDTF">2020-06-14T05:01:00Z</dcterms:modified>
</cp:coreProperties>
</file>