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66B6" w14:textId="77777777" w:rsidR="00E51425" w:rsidRDefault="00DD7035"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Asignatura:</w:t>
      </w:r>
      <w:r>
        <w:rPr>
          <w:rFonts w:cs="Calibri"/>
          <w:sz w:val="24"/>
          <w:szCs w:val="24"/>
        </w:rPr>
        <w:t xml:space="preserve"> Música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7° años básicos   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11 al 15 de mayo </w:t>
      </w:r>
      <w:r>
        <w:rPr>
          <w:rFonts w:cs="Calibri"/>
        </w:rPr>
        <w:t>2020</w:t>
      </w:r>
    </w:p>
    <w:tbl>
      <w:tblPr>
        <w:tblW w:w="10740" w:type="dxa"/>
        <w:tblInd w:w="-1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E51425" w14:paraId="0AA85DC9" w14:textId="77777777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3F72F" w14:textId="77777777" w:rsidR="00E51425" w:rsidRDefault="00DD7035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>
              <w:rPr>
                <w:rFonts w:cs="Calibri"/>
              </w:rPr>
              <w:t xml:space="preserve">Estimada estudiante esta semana te invito a trabajar en una guía donde podrás reconocer sentimientos, sensaciones e </w:t>
            </w:r>
            <w:r>
              <w:rPr>
                <w:rFonts w:cs="Calibri"/>
              </w:rPr>
              <w:t>intercambiar opiniones con tus padres sobre esta música.</w:t>
            </w:r>
          </w:p>
          <w:p w14:paraId="3EBEA037" w14:textId="77777777" w:rsidR="00E51425" w:rsidRDefault="00DD7035">
            <w:pPr>
              <w:spacing w:after="0"/>
            </w:pPr>
            <w:r>
              <w:rPr>
                <w:rFonts w:cs="Calibri"/>
              </w:rPr>
              <w:t>- El año pasado trabajamos las sensaciones y emociones que causa el escuchar la música y hoy podrás recordar y comparar las obras ya conocidas, con las que conocerás en esta clase</w:t>
            </w:r>
            <w:r>
              <w:t>.</w:t>
            </w:r>
          </w:p>
          <w:p w14:paraId="3215252A" w14:textId="77777777" w:rsidR="00E51425" w:rsidRDefault="00DD70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Para seguir aprend</w:t>
            </w:r>
            <w:r>
              <w:rPr>
                <w:rFonts w:cs="Calibri"/>
              </w:rPr>
              <w:t xml:space="preserve">iendo sobre la música escrita te quiero presentar a este </w:t>
            </w:r>
            <w:proofErr w:type="gramStart"/>
            <w:r>
              <w:rPr>
                <w:rFonts w:cs="Calibri"/>
              </w:rPr>
              <w:t>señor,  un</w:t>
            </w:r>
            <w:proofErr w:type="gramEnd"/>
            <w:r>
              <w:rPr>
                <w:rFonts w:cs="Calibri"/>
              </w:rPr>
              <w:t xml:space="preserve"> gran compositor de la historia, además recuerda que esta música ha sido utilizada en varias películas infantiles.</w:t>
            </w:r>
          </w:p>
          <w:p w14:paraId="703F8529" w14:textId="77777777" w:rsidR="00E51425" w:rsidRDefault="00DD7035">
            <w:pPr>
              <w:spacing w:after="0"/>
            </w:pPr>
            <w:r>
              <w:rPr>
                <w:rFonts w:cs="Calibri"/>
              </w:rPr>
              <w:t>-Para desarrollar la guía, necesitas leer y escuchar algunas obras, pero p</w:t>
            </w:r>
            <w:r>
              <w:rPr>
                <w:rFonts w:cs="Calibri"/>
              </w:rPr>
              <w:t xml:space="preserve">rimero te invito a recordar una de nuestras clases del año pasado </w:t>
            </w:r>
            <w:hyperlink r:id="rId7" w:history="1">
              <w:r>
                <w:rPr>
                  <w:color w:val="0000FF"/>
                  <w:u w:val="single"/>
                </w:rPr>
                <w:t>https://www.youtube.com/watch?v=SFY7NleIYZQ</w:t>
              </w:r>
            </w:hyperlink>
          </w:p>
          <w:p w14:paraId="4FE46BFB" w14:textId="77777777" w:rsidR="00E51425" w:rsidRDefault="00DD70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-La guía se desarrolla en el cuaderno de la asignatura el cual deberás presentar a vu</w:t>
            </w:r>
            <w:r>
              <w:rPr>
                <w:rFonts w:cs="Calibri"/>
              </w:rPr>
              <w:t>elta de clases, no olvides escribir el objetivo de la clase y la fecha.</w:t>
            </w:r>
          </w:p>
          <w:p w14:paraId="090F6037" w14:textId="77777777" w:rsidR="00E51425" w:rsidRDefault="00DD70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A continuación, te dejo una ficha personal y una biografía resumida, si consideras buscar más información lo puedes hacer. </w:t>
            </w:r>
          </w:p>
          <w:p w14:paraId="2DEAE444" w14:textId="77777777" w:rsidR="00E51425" w:rsidRDefault="00DD70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Dispondrás de un solucionario, el cual debes utilizar para</w:t>
            </w:r>
            <w:r>
              <w:rPr>
                <w:rFonts w:cs="Calibri"/>
              </w:rPr>
              <w:t xml:space="preserve"> comparar tus respuestas cuando finalices el desarrollo de tu guía. </w:t>
            </w:r>
          </w:p>
          <w:p w14:paraId="2743C6B7" w14:textId="77777777" w:rsidR="00E51425" w:rsidRDefault="00DD7035">
            <w:pPr>
              <w:spacing w:after="0"/>
            </w:pPr>
            <w:r>
              <w:rPr>
                <w:rFonts w:cs="Calibri"/>
              </w:rPr>
              <w:t>A continuación, te invito a escuchar algunas de sus obras.</w:t>
            </w:r>
            <w:r>
              <w:t xml:space="preserve"> </w:t>
            </w:r>
            <w:hyperlink r:id="rId8" w:history="1">
              <w:r>
                <w:rPr>
                  <w:color w:val="0000FF"/>
                  <w:u w:val="single"/>
                </w:rPr>
                <w:t>https://www.youtube.com/watch?v=lp4zT3ZoxK8</w:t>
              </w:r>
            </w:hyperlink>
            <w:r>
              <w:t xml:space="preserve"> </w:t>
            </w:r>
            <w:hyperlink r:id="rId9" w:history="1">
              <w:r>
                <w:rPr>
                  <w:color w:val="0000FF"/>
                  <w:u w:val="single"/>
                </w:rPr>
                <w:t>https://www.youtube.com/watch?v=YuBeBjqKSGQ</w:t>
              </w:r>
            </w:hyperlink>
          </w:p>
          <w:p w14:paraId="6E2B354B" w14:textId="77777777" w:rsidR="00E51425" w:rsidRDefault="00DD7035">
            <w:proofErr w:type="gramStart"/>
            <w:r>
              <w:t>Puedes  enviar</w:t>
            </w:r>
            <w:proofErr w:type="gramEnd"/>
            <w:r>
              <w:t xml:space="preserve">  el archivo escaneado o una foto de lo realizado al siguiente correo  de la profesora de asignatura.  </w:t>
            </w:r>
            <w:hyperlink r:id="rId10" w:history="1">
              <w:r>
                <w:rPr>
                  <w:rStyle w:val="Hipervnculo"/>
                  <w:b/>
                  <w:sz w:val="24"/>
                  <w:szCs w:val="24"/>
                </w:rPr>
                <w:t>liliana.muñoz@colegio-republicaargentina.cl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8228BE8" w14:textId="77777777" w:rsidR="00E51425" w:rsidRDefault="00E51425">
      <w:pPr>
        <w:rPr>
          <w:rFonts w:ascii="Comic Sans MS" w:hAnsi="Comic Sans MS"/>
          <w:b/>
          <w:sz w:val="24"/>
          <w:szCs w:val="24"/>
        </w:rPr>
      </w:pPr>
    </w:p>
    <w:tbl>
      <w:tblPr>
        <w:tblW w:w="10680" w:type="dxa"/>
        <w:tblInd w:w="-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0"/>
      </w:tblGrid>
      <w:tr w:rsidR="00E51425" w14:paraId="1B585D7C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E43B5" w14:textId="77777777" w:rsidR="00E51425" w:rsidRDefault="00DD703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01 Reconocer sentimientos, sensaciones e ideas al escuchar manifestaciones y obras musicales de Chile y el mundo, presentes en la tradición oral, escrita y popular, manifestándolos a través de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medios verbales, visuales, sonoros y corporales.</w:t>
            </w:r>
          </w:p>
        </w:tc>
      </w:tr>
    </w:tbl>
    <w:p w14:paraId="280712A6" w14:textId="77777777" w:rsidR="00E51425" w:rsidRDefault="00E51425">
      <w:pPr>
        <w:rPr>
          <w:rFonts w:ascii="Comic Sans MS" w:hAnsi="Comic Sans MS"/>
          <w:b/>
          <w:sz w:val="24"/>
          <w:szCs w:val="24"/>
        </w:rPr>
      </w:pPr>
    </w:p>
    <w:tbl>
      <w:tblPr>
        <w:tblW w:w="10829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9"/>
      </w:tblGrid>
      <w:tr w:rsidR="00E51425" w14:paraId="226B717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316A" w14:textId="77777777" w:rsidR="00E51425" w:rsidRDefault="00DD7035">
            <w:pPr>
              <w:ind w:left="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Contenido: Los sonidos expresan</w:t>
            </w:r>
          </w:p>
        </w:tc>
      </w:tr>
    </w:tbl>
    <w:p w14:paraId="0EEBF643" w14:textId="77777777" w:rsidR="00E51425" w:rsidRDefault="00E51425">
      <w:pPr>
        <w:rPr>
          <w:rFonts w:ascii="Comic Sans MS" w:hAnsi="Comic Sans MS"/>
          <w:sz w:val="24"/>
          <w:szCs w:val="24"/>
        </w:rPr>
      </w:pPr>
    </w:p>
    <w:tbl>
      <w:tblPr>
        <w:tblW w:w="1088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909"/>
      </w:tblGrid>
      <w:tr w:rsidR="00E51425" w14:paraId="49D781A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25A2" w14:textId="77777777" w:rsidR="00E51425" w:rsidRDefault="00DD703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Ficha personal</w:t>
            </w:r>
          </w:p>
        </w:tc>
      </w:tr>
      <w:tr w:rsidR="00E51425" w14:paraId="504D50BD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A5" w14:textId="77777777" w:rsidR="00E51425" w:rsidRDefault="00DD7035">
            <w:pPr>
              <w:spacing w:after="0"/>
            </w:pPr>
            <w: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s-ES"/>
              </w:rPr>
              <w:t>Nombre de nacimiento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193E" w14:textId="77777777" w:rsidR="00E51425" w:rsidRDefault="00DD7035">
            <w:pPr>
              <w:spacing w:after="0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Johannes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Chrysostomus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Wolfgangus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Theophilus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Mozart</w:t>
            </w:r>
          </w:p>
        </w:tc>
      </w:tr>
      <w:tr w:rsidR="00E51425" w14:paraId="536F2B92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4E2F" w14:textId="77777777" w:rsidR="00E51425" w:rsidRDefault="00DD7035">
            <w:pPr>
              <w:spacing w:after="0"/>
            </w:pPr>
            <w: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s-ES"/>
              </w:rPr>
              <w:t>Nacimiento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2DA6" w14:textId="77777777" w:rsidR="00E51425" w:rsidRDefault="00DD7035">
            <w:pPr>
              <w:spacing w:after="0"/>
            </w:pPr>
            <w:hyperlink r:id="rId11" w:tooltip="27 de ener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27 de enero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de </w:t>
            </w:r>
            <w:hyperlink r:id="rId12" w:tooltip="1756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1756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</w:t>
            </w:r>
            <w:hyperlink r:id="rId13" w:tooltip="Salzburgo" w:history="1">
              <w:proofErr w:type="spellStart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alzburgo</w:t>
              </w:r>
              <w:proofErr w:type="spellEnd"/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(</w:t>
            </w:r>
            <w:hyperlink r:id="rId14" w:tooltip="Austri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Austria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)</w:t>
            </w:r>
          </w:p>
        </w:tc>
      </w:tr>
      <w:tr w:rsidR="00E51425" w14:paraId="74FAA57F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59F3" w14:textId="77777777" w:rsidR="00E51425" w:rsidRDefault="00DD7035">
            <w:pPr>
              <w:spacing w:after="0"/>
            </w:pPr>
            <w: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s-ES"/>
              </w:rPr>
              <w:t>Fallecimiento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BE48" w14:textId="77777777" w:rsidR="00E51425" w:rsidRDefault="00DD7035">
            <w:pPr>
              <w:spacing w:after="0"/>
            </w:pPr>
            <w:hyperlink r:id="rId15" w:tooltip="5 de diciembre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5 de diciembre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de </w:t>
            </w:r>
            <w:hyperlink r:id="rId16" w:tooltip="1791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1791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 (35 años) </w:t>
            </w:r>
            <w:hyperlink r:id="rId17" w:tooltip="Vien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Viena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(</w:t>
            </w:r>
            <w:hyperlink r:id="rId18" w:tooltip="Imperio Habsburg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Imperio Habsburgo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)</w:t>
            </w:r>
          </w:p>
        </w:tc>
      </w:tr>
      <w:tr w:rsidR="00E51425" w14:paraId="3F31B928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F511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Causa de fallecimiento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77CD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Reumatismo</w:t>
            </w:r>
          </w:p>
        </w:tc>
      </w:tr>
      <w:tr w:rsidR="00E51425" w14:paraId="7C4C779D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0A85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Lengua materna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8C1A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alemán</w:t>
            </w:r>
          </w:p>
        </w:tc>
      </w:tr>
      <w:tr w:rsidR="00E51425" w14:paraId="6448EB40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CEC1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Religión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7A63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catolicismo</w:t>
            </w:r>
          </w:p>
        </w:tc>
      </w:tr>
      <w:tr w:rsidR="00E51425" w14:paraId="1912E798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46F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Padres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8C87" w14:textId="77777777" w:rsidR="00E51425" w:rsidRDefault="00DD7035">
            <w:pPr>
              <w:spacing w:after="0"/>
            </w:pPr>
            <w:hyperlink r:id="rId19" w:tooltip="Leopold Mozart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Leopold Mozart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- </w:t>
            </w:r>
            <w:hyperlink r:id="rId20" w:tooltip="Anna Maria Pertl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 xml:space="preserve">Anna </w:t>
              </w:r>
              <w:proofErr w:type="spellStart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Maria</w:t>
              </w:r>
              <w:proofErr w:type="spellEnd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 xml:space="preserve"> </w:t>
              </w:r>
              <w:proofErr w:type="spellStart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Pertl</w:t>
              </w:r>
              <w:proofErr w:type="spellEnd"/>
            </w:hyperlink>
          </w:p>
        </w:tc>
      </w:tr>
      <w:tr w:rsidR="00E51425" w14:paraId="290BA6DF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6FD0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Esposa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3DE1" w14:textId="77777777" w:rsidR="00E51425" w:rsidRDefault="00DD7035">
            <w:pPr>
              <w:spacing w:after="0"/>
            </w:pPr>
            <w:hyperlink r:id="rId21" w:tooltip="Constanze Mozart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Constanze Mozart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(1782-1791)</w:t>
            </w:r>
          </w:p>
        </w:tc>
      </w:tr>
      <w:tr w:rsidR="00E51425" w14:paraId="21C11B2A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9373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Hijos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85D6" w14:textId="77777777" w:rsidR="00E51425" w:rsidRDefault="00DD703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45" w:line="312" w:lineRule="atLeast"/>
              <w:ind w:left="0"/>
              <w:textAlignment w:val="auto"/>
            </w:pPr>
            <w:hyperlink r:id="rId22" w:tooltip="Karl Thomas Mozart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Karl Thomas Mozart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- </w:t>
            </w:r>
            <w:hyperlink r:id="rId23" w:tooltip="Franz Xaver Wolfgang Mozart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 xml:space="preserve">Franz </w:t>
              </w:r>
              <w:proofErr w:type="spellStart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Xaver</w:t>
              </w:r>
              <w:proofErr w:type="spellEnd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 xml:space="preserve"> Wolfgang Mozart</w:t>
              </w:r>
            </w:hyperlink>
          </w:p>
        </w:tc>
      </w:tr>
      <w:tr w:rsidR="00E51425" w14:paraId="22231814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B7C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Alumno de: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A39F" w14:textId="77777777" w:rsidR="00E51425" w:rsidRDefault="00DD7035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45" w:line="312" w:lineRule="atLeast"/>
              <w:ind w:left="0"/>
              <w:textAlignment w:val="auto"/>
            </w:pPr>
            <w:hyperlink r:id="rId24" w:tooltip="Johann Schobert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 xml:space="preserve">Johann </w:t>
              </w:r>
              <w:proofErr w:type="spellStart"/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Schobert</w:t>
              </w:r>
              <w:proofErr w:type="spellEnd"/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- </w:t>
            </w:r>
            <w:hyperlink r:id="rId25" w:tooltip="Johann Christian Bach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Johann Christian Bach</w:t>
              </w:r>
            </w:hyperlink>
          </w:p>
        </w:tc>
      </w:tr>
      <w:tr w:rsidR="00E51425" w14:paraId="1CBA11B1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80EC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Ocupación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A66A" w14:textId="77777777" w:rsidR="00E51425" w:rsidRDefault="00DD7035">
            <w:pPr>
              <w:spacing w:after="0" w:line="312" w:lineRule="atLeast"/>
              <w:textAlignment w:val="auto"/>
            </w:pPr>
            <w:hyperlink r:id="rId26" w:tooltip="Compositor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Compositor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profesor de música, </w:t>
            </w:r>
            <w:hyperlink r:id="rId27" w:tooltip="Pianist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pianista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28" w:tooltip="Músic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músico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29" w:tooltip="Organist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organista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y violinista</w:t>
            </w:r>
          </w:p>
        </w:tc>
      </w:tr>
      <w:tr w:rsidR="00E51425" w14:paraId="3476AB36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7D55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Años activo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EB09" w14:textId="77777777" w:rsidR="00E51425" w:rsidRDefault="00DD7035">
            <w:pPr>
              <w:spacing w:after="0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1761-1791</w:t>
            </w:r>
          </w:p>
        </w:tc>
      </w:tr>
      <w:tr w:rsidR="00E51425" w14:paraId="0C94EA14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0285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Géneros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823A" w14:textId="77777777" w:rsidR="00E51425" w:rsidRDefault="00DD7035">
            <w:pPr>
              <w:spacing w:after="0" w:line="312" w:lineRule="atLeast"/>
              <w:textAlignment w:val="auto"/>
            </w:pPr>
            <w:hyperlink r:id="rId30" w:tooltip="Ópe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Ópera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1" w:tooltip="Sinfoní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sinfonía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2" w:tooltip="Concierto (forma musical)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concierto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3" w:tooltip="Música de cáma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música de cámara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4" w:tooltip="Quinteto de cuerd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quinteto de cuerda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5" w:tooltip="Sonata para pian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sonata para 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6" w:tooltip="Concierto para teclad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concierto para 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37" w:tooltip="Cuarteto de cuerdas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cuarteto de cuerda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Música sinfónica, </w:t>
            </w:r>
            <w:hyperlink r:id="rId38" w:tooltip="Música sac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música sacra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y </w:t>
            </w:r>
            <w:hyperlink r:id="rId39" w:tooltip="Música clásic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música clásica</w:t>
              </w:r>
            </w:hyperlink>
          </w:p>
        </w:tc>
      </w:tr>
      <w:tr w:rsidR="00E51425" w14:paraId="5917EA9D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B03F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instrumentos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3675" w14:textId="77777777" w:rsidR="00E51425" w:rsidRDefault="00DD7035">
            <w:pPr>
              <w:spacing w:after="0"/>
            </w:pPr>
            <w:hyperlink r:id="rId40" w:tooltip="Órgano (música)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Órgano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1" w:tooltip="Clavicordi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clavicordio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2" w:tooltip="Clavecín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clavecí</w:t>
              </w:r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n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3" w:tooltip="Fortepian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fortepiano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4" w:tooltip="Violín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violín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5" w:tooltip="Viol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viola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46" w:tooltip="Piano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y </w:t>
            </w:r>
            <w:hyperlink r:id="rId47" w:tooltip="Órgano (instrumento musical)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órgano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s-ES"/>
              </w:rPr>
              <w:t>.</w:t>
            </w:r>
          </w:p>
        </w:tc>
      </w:tr>
      <w:tr w:rsidR="00E51425" w14:paraId="7FFF2283" w14:textId="77777777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6726" w14:textId="77777777" w:rsidR="00E51425" w:rsidRDefault="00DD703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Obras destacadas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D5AE" w14:textId="77777777" w:rsidR="00E51425" w:rsidRDefault="00DD7035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45" w:line="312" w:lineRule="atLeast"/>
              <w:ind w:left="0"/>
              <w:textAlignment w:val="auto"/>
            </w:pPr>
            <w:hyperlink r:id="rId48" w:tooltip="Eine kleine Nachtmusik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Serenata n.º 13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49" w:tooltip="La flauta mágica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La flauta mágica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50" w:tooltip="Las bodas de Fígaro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Las bodas de Fígaro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- </w:t>
            </w:r>
            <w:hyperlink r:id="rId51" w:tooltip="Réquiem (Mozart)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Réquiem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52" w:tooltip="Sinfonía n.º 40 (Mozart)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Sinfonía n.º 40</w:t>
              </w:r>
            </w:hyperlink>
          </w:p>
        </w:tc>
      </w:tr>
    </w:tbl>
    <w:p w14:paraId="79DC0588" w14:textId="77777777" w:rsidR="00E51425" w:rsidRDefault="00E51425">
      <w:pPr>
        <w:rPr>
          <w:rFonts w:ascii="Comic Sans MS" w:hAnsi="Comic Sans MS"/>
          <w:sz w:val="24"/>
          <w:szCs w:val="24"/>
        </w:rPr>
      </w:pPr>
    </w:p>
    <w:tbl>
      <w:tblPr>
        <w:tblW w:w="10620" w:type="dxa"/>
        <w:tblInd w:w="-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E51425" w14:paraId="3A64ADF2" w14:textId="77777777">
        <w:tblPrEx>
          <w:tblCellMar>
            <w:top w:w="0" w:type="dxa"/>
            <w:bottom w:w="0" w:type="dxa"/>
          </w:tblCellMar>
        </w:tblPrEx>
        <w:trPr>
          <w:trHeight w:val="7685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1BAF" w14:textId="77777777" w:rsidR="00E51425" w:rsidRDefault="00DD7035">
            <w:pPr>
              <w:keepNext/>
              <w:keepLines/>
              <w:shd w:val="clear" w:color="auto" w:fill="FFFFFF"/>
              <w:spacing w:before="300" w:after="120" w:line="288" w:lineRule="atLeast"/>
              <w:ind w:left="30"/>
              <w:outlineLvl w:val="1"/>
            </w:pPr>
            <w:r>
              <w:rPr>
                <w:rFonts w:ascii="Comic Sans MS" w:eastAsia="Times New Roman" w:hAnsi="Comic Sans MS" w:cs="Arial"/>
                <w:color w:val="2F5496"/>
                <w:sz w:val="24"/>
                <w:szCs w:val="24"/>
                <w:lang w:eastAsia="es-ES"/>
              </w:rPr>
              <w:t xml:space="preserve">    </w:t>
            </w:r>
            <w:r>
              <w:rPr>
                <w:rFonts w:ascii="Comic Sans MS" w:eastAsia="Times New Roman" w:hAnsi="Comic Sans MS" w:cs="Arial"/>
                <w:noProof/>
                <w:color w:val="2F5496"/>
                <w:sz w:val="26"/>
                <w:szCs w:val="26"/>
              </w:rPr>
              <w:drawing>
                <wp:inline distT="0" distB="0" distL="0" distR="0" wp14:anchorId="023FE7E4" wp14:editId="68AFBAB1">
                  <wp:extent cx="894082" cy="1146172"/>
                  <wp:effectExtent l="0" t="0" r="1268" b="0"/>
                  <wp:docPr id="2" name="Imagen 1" descr="8478E36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2" cy="114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color w:val="2F5496"/>
                <w:sz w:val="24"/>
                <w:szCs w:val="24"/>
                <w:lang w:eastAsia="es-ES"/>
              </w:rPr>
              <w:t xml:space="preserve">  </w:t>
            </w:r>
            <w:bookmarkStart w:id="0" w:name="_Hlk39761740"/>
            <w:r>
              <w:rPr>
                <w:rFonts w:ascii="Comic Sans MS" w:eastAsia="Times New Roman" w:hAnsi="Comic Sans MS" w:cs="Arial"/>
                <w:b/>
                <w:bCs/>
                <w:color w:val="333333"/>
                <w:sz w:val="21"/>
                <w:szCs w:val="21"/>
                <w:u w:val="single"/>
                <w:lang w:eastAsia="es-ES"/>
              </w:rPr>
              <w:t xml:space="preserve">Wolfgang Amadeus </w:t>
            </w:r>
            <w:bookmarkStart w:id="1" w:name="_Hlk39795110"/>
            <w:r>
              <w:rPr>
                <w:rFonts w:ascii="Comic Sans MS" w:eastAsia="Times New Roman" w:hAnsi="Comic Sans MS" w:cs="Arial"/>
                <w:b/>
                <w:bCs/>
                <w:color w:val="333333"/>
                <w:sz w:val="21"/>
                <w:szCs w:val="21"/>
                <w:u w:val="single"/>
                <w:lang w:eastAsia="es-ES"/>
              </w:rPr>
              <w:t>Mozart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Comic Sans MS" w:eastAsia="Times New Roman" w:hAnsi="Comic Sans MS" w:cs="Arial"/>
                <w:color w:val="2F5496"/>
                <w:sz w:val="24"/>
                <w:szCs w:val="24"/>
                <w:lang w:eastAsia="es-ES"/>
              </w:rPr>
              <w:t xml:space="preserve">  </w:t>
            </w:r>
            <w:bookmarkEnd w:id="0"/>
            <w:r>
              <w:rPr>
                <w:rFonts w:ascii="Comic Sans MS" w:eastAsia="Times New Roman" w:hAnsi="Comic Sans MS" w:cs="Arial"/>
                <w:b/>
                <w:bCs/>
                <w:color w:val="222222"/>
                <w:sz w:val="36"/>
                <w:szCs w:val="36"/>
                <w:lang w:eastAsia="es-ES"/>
              </w:rPr>
              <w:t xml:space="preserve">BIOGRAFÍA RESUMIDA    </w:t>
            </w:r>
          </w:p>
          <w:p w14:paraId="3FABC3FE" w14:textId="77777777" w:rsidR="00E51425" w:rsidRDefault="00DD7035">
            <w:pPr>
              <w:shd w:val="clear" w:color="auto" w:fill="FFFFFF"/>
              <w:spacing w:after="150"/>
              <w:ind w:left="30"/>
            </w:pPr>
            <w:r>
              <w:rPr>
                <w:rFonts w:ascii="Comic Sans MS" w:eastAsia="Times New Roman" w:hAnsi="Comic Sans MS" w:cs="Arial"/>
                <w:b/>
                <w:bCs/>
                <w:color w:val="333333"/>
                <w:sz w:val="21"/>
                <w:szCs w:val="21"/>
                <w:u w:val="single"/>
                <w:lang w:eastAsia="es-ES"/>
              </w:rPr>
              <w:t>Wolfgang Amadeus Mozart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fue un 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u w:val="single"/>
                <w:lang w:eastAsia="es-ES"/>
              </w:rPr>
              <w:t>compositor y pianista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austriaco del </w:t>
            </w:r>
            <w:r>
              <w:rPr>
                <w:rFonts w:ascii="Comic Sans MS" w:eastAsia="Times New Roman" w:hAnsi="Comic Sans MS" w:cs="Arial"/>
                <w:b/>
                <w:bCs/>
                <w:color w:val="333333"/>
                <w:sz w:val="21"/>
                <w:szCs w:val="21"/>
                <w:lang w:eastAsia="es-ES"/>
              </w:rPr>
              <w:t>siglo XVIII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 xml:space="preserve"> (nació el 27 de enero de 1756 y murió el 5 de diciembre de 1791) conocido 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principalmente por su prodigioso y 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u w:val="single"/>
                <w:lang w:eastAsia="es-ES"/>
              </w:rPr>
              <w:t>temprano talento para la música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y por la 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u w:val="single"/>
                <w:lang w:eastAsia="es-ES"/>
              </w:rPr>
              <w:t>composición de más de 600 obras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en 35 años de vida, algunas tan extraordinarias que hoy le reconocen indiscutiblemente como </w:t>
            </w:r>
            <w:r>
              <w:rPr>
                <w:rFonts w:ascii="Comic Sans MS" w:eastAsia="Times New Roman" w:hAnsi="Comic Sans MS" w:cs="Arial"/>
                <w:b/>
                <w:bCs/>
                <w:color w:val="333333"/>
                <w:sz w:val="21"/>
                <w:szCs w:val="21"/>
                <w:lang w:eastAsia="es-ES"/>
              </w:rPr>
              <w:t>uno de los músicos más importantes de la historia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.</w:t>
            </w:r>
          </w:p>
          <w:p w14:paraId="3B8AC2B0" w14:textId="77777777" w:rsidR="00E51425" w:rsidRDefault="00DD7035">
            <w:pPr>
              <w:shd w:val="clear" w:color="auto" w:fill="FFFFFF"/>
              <w:spacing w:after="150"/>
              <w:ind w:left="30"/>
            </w:pP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Nació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 xml:space="preserve"> en el seno de una familia de músicos en Salzburgo (actual Austria). Su padre, </w:t>
            </w:r>
            <w:r>
              <w:rPr>
                <w:rFonts w:ascii="Comic Sans MS" w:eastAsia="Times New Roman" w:hAnsi="Comic Sans MS" w:cs="Arial"/>
                <w:i/>
                <w:iCs/>
                <w:color w:val="333333"/>
                <w:sz w:val="21"/>
                <w:szCs w:val="21"/>
                <w:lang w:eastAsia="es-ES"/>
              </w:rPr>
              <w:t>Leopold Mozart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, consciente de la precoz habilidad de su hijo y de su interés natural por la música, abandonó la mayoría de sus tareas profesionales para dedicarse exclusivamente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 xml:space="preserve"> a la formación musical de Mozart y su hermana </w:t>
            </w:r>
            <w:proofErr w:type="spellStart"/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Nannerl</w:t>
            </w:r>
            <w:proofErr w:type="spellEnd"/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. Con tan solo 5 años, el pequeño Mozart ya mostraba un dominio prodigioso del violín y el teclado, e incluso ya había compuesto sus primeras obras musicales.</w:t>
            </w:r>
          </w:p>
          <w:p w14:paraId="555BA47D" w14:textId="77777777" w:rsidR="00E51425" w:rsidRDefault="00DD7035">
            <w:pPr>
              <w:shd w:val="clear" w:color="auto" w:fill="FFFFFF"/>
              <w:spacing w:after="150"/>
              <w:ind w:left="30"/>
            </w:pP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Su adolescencia y la mayor parte de la vida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 xml:space="preserve"> adulta la dedicó a componer, si bien las continuas dificultades económicas a las que estuvo expuesto le obligaron a simultanear su don para crear música con trabajos esporádicos como intérprete y profesor; hasta que el emperador del Sacro Imperio, José II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 xml:space="preserve"> de Habsburgo, le ofreciera un trabajo estable como compositor pocos años antes de fallecer (1787). En estos últimos años de vida compuso dos de sus mejores obras: </w:t>
            </w:r>
            <w:r>
              <w:rPr>
                <w:rFonts w:ascii="Comic Sans MS" w:eastAsia="Times New Roman" w:hAnsi="Comic Sans MS" w:cs="Arial"/>
                <w:i/>
                <w:iCs/>
                <w:color w:val="333333"/>
                <w:sz w:val="21"/>
                <w:szCs w:val="21"/>
                <w:lang w:eastAsia="es-ES"/>
              </w:rPr>
              <w:t>La Flauta Mágica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 y </w:t>
            </w:r>
            <w:r>
              <w:rPr>
                <w:rFonts w:ascii="Comic Sans MS" w:eastAsia="Times New Roman" w:hAnsi="Comic Sans MS" w:cs="Arial"/>
                <w:i/>
                <w:iCs/>
                <w:color w:val="333333"/>
                <w:sz w:val="21"/>
                <w:szCs w:val="21"/>
                <w:lang w:eastAsia="es-ES"/>
              </w:rPr>
              <w:t>Réquiem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. Finalmente, fallecería en Viena el 5 de diciembre de 1791 a la e</w:t>
            </w:r>
            <w: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s-ES"/>
              </w:rPr>
              <w:t>dad de 35 años.</w:t>
            </w:r>
            <w:bookmarkEnd w:id="1"/>
          </w:p>
          <w:p w14:paraId="37C24559" w14:textId="77777777" w:rsidR="00E51425" w:rsidRDefault="00DD7035">
            <w:pPr>
              <w:shd w:val="clear" w:color="auto" w:fill="FFFFFF"/>
              <w:spacing w:after="150"/>
              <w:ind w:left="30"/>
            </w:pPr>
            <w:r>
              <w:rPr>
                <w:rFonts w:ascii="Comic Sans MS" w:hAnsi="Comic Sans MS"/>
                <w:b/>
                <w:sz w:val="24"/>
                <w:szCs w:val="24"/>
              </w:rPr>
              <w:t>Aquí te dejo algunas imágenes de los instrumentos que tocaba Mozart.</w:t>
            </w:r>
          </w:p>
          <w:tbl>
            <w:tblPr>
              <w:tblW w:w="10440" w:type="dxa"/>
              <w:tblInd w:w="3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479"/>
              <w:gridCol w:w="3481"/>
            </w:tblGrid>
            <w:tr w:rsidR="00E51425" w14:paraId="081B719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B3D6D" w14:textId="77777777" w:rsidR="00E51425" w:rsidRDefault="00DD7035">
                  <w:pPr>
                    <w:spacing w:after="150"/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89A003B" wp14:editId="07079F72">
                        <wp:extent cx="1633484" cy="1665853"/>
                        <wp:effectExtent l="0" t="0" r="4816" b="0"/>
                        <wp:docPr id="3" name="Imagen 7" descr="C:\Users\lilym\AppData\Local\Microsoft\Windows\INetCache\Content.MSO\CDD6C775.t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3484" cy="1665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A04D20" w14:textId="77777777" w:rsidR="00E51425" w:rsidRDefault="00DD703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Clavicordio.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BB85E3" w14:textId="77777777" w:rsidR="00E51425" w:rsidRDefault="00DD7035">
                  <w:pPr>
                    <w:spacing w:after="150"/>
                  </w:pPr>
                  <w:r>
                    <w:rPr>
                      <w:noProof/>
                    </w:rPr>
                    <w:drawing>
                      <wp:inline distT="0" distB="0" distL="0" distR="0" wp14:anchorId="4A7C7AE1" wp14:editId="2482F8DC">
                        <wp:extent cx="1577934" cy="1635157"/>
                        <wp:effectExtent l="0" t="0" r="3216" b="3143"/>
                        <wp:docPr id="4" name="Imagen 9" descr="El piano de Mozart tenía una pedalera? - Yamaha - Españ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934" cy="1635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0C3752" w14:textId="77777777" w:rsidR="00E51425" w:rsidRDefault="00DD7035">
                  <w:pPr>
                    <w:spacing w:after="15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Piano que usaba el niño prodigio.  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32751" w14:textId="77777777" w:rsidR="00E51425" w:rsidRDefault="00DD7035">
                  <w:pPr>
                    <w:spacing w:after="150"/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F91D1B5" wp14:editId="2826F907">
                        <wp:extent cx="1704679" cy="1705694"/>
                        <wp:effectExtent l="0" t="0" r="0" b="8806"/>
                        <wp:docPr id="5" name="Imagen 13" descr="C:\Users\lilym\AppData\Local\Microsoft\Windows\INetCache\Content.MSO\9BD95B73.t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679" cy="170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F84929" w14:textId="77777777" w:rsidR="00E51425" w:rsidRDefault="00DD7035">
                  <w:pPr>
                    <w:spacing w:after="1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Órgano</w:t>
                  </w:r>
                </w:p>
              </w:tc>
            </w:tr>
          </w:tbl>
          <w:p w14:paraId="1FE1F445" w14:textId="77777777" w:rsidR="00E51425" w:rsidRDefault="00E51425">
            <w:pPr>
              <w:shd w:val="clear" w:color="auto" w:fill="FFFFFF"/>
              <w:spacing w:after="150"/>
              <w:ind w:left="30"/>
            </w:pPr>
          </w:p>
        </w:tc>
      </w:tr>
    </w:tbl>
    <w:p w14:paraId="4371DD34" w14:textId="77777777" w:rsidR="00E51425" w:rsidRDefault="00E51425"/>
    <w:sectPr w:rsidR="00E51425">
      <w:headerReference w:type="default" r:id="rId5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8C9F" w14:textId="77777777" w:rsidR="00DD7035" w:rsidRDefault="00DD7035">
      <w:pPr>
        <w:spacing w:after="0"/>
      </w:pPr>
      <w:r>
        <w:separator/>
      </w:r>
    </w:p>
  </w:endnote>
  <w:endnote w:type="continuationSeparator" w:id="0">
    <w:p w14:paraId="7E30E8B1" w14:textId="77777777" w:rsidR="00DD7035" w:rsidRDefault="00DD70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1992" w14:textId="77777777" w:rsidR="00DD7035" w:rsidRDefault="00DD70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92433F" w14:textId="77777777" w:rsidR="00DD7035" w:rsidRDefault="00DD70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A27" w14:textId="77777777" w:rsidR="00F029EA" w:rsidRDefault="00DD7035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CDC9EF" wp14:editId="1DC896A4">
          <wp:simplePos x="0" y="0"/>
          <wp:positionH relativeFrom="margin">
            <wp:posOffset>-861492</wp:posOffset>
          </wp:positionH>
          <wp:positionV relativeFrom="paragraph">
            <wp:posOffset>-304038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Colegio República Ar</w:t>
    </w:r>
  </w:p>
  <w:p w14:paraId="4A271B5B" w14:textId="77777777" w:rsidR="00F029EA" w:rsidRDefault="00DD7035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14:paraId="59514CF2" w14:textId="77777777" w:rsidR="00F029EA" w:rsidRDefault="00DD7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123B5"/>
    <w:multiLevelType w:val="multilevel"/>
    <w:tmpl w:val="0F1ABB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0085CFF"/>
    <w:multiLevelType w:val="multilevel"/>
    <w:tmpl w:val="F1BEA1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DF2370E"/>
    <w:multiLevelType w:val="multilevel"/>
    <w:tmpl w:val="83D896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425"/>
    <w:rsid w:val="00C7024C"/>
    <w:rsid w:val="00DD7035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D3DE"/>
  <w15:docId w15:val="{1ACD97E2-B42B-4B73-AA64-0E0B20D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lzburgo" TargetMode="External"/><Relationship Id="rId18" Type="http://schemas.openxmlformats.org/officeDocument/2006/relationships/hyperlink" Target="https://es.wikipedia.org/wiki/Imperio_Habsburgo" TargetMode="External"/><Relationship Id="rId26" Type="http://schemas.openxmlformats.org/officeDocument/2006/relationships/hyperlink" Target="https://es.wikipedia.org/wiki/Compositor" TargetMode="External"/><Relationship Id="rId39" Type="http://schemas.openxmlformats.org/officeDocument/2006/relationships/hyperlink" Target="https://es.wikipedia.org/wiki/M&#250;sica_cl&#225;sica" TargetMode="External"/><Relationship Id="rId21" Type="http://schemas.openxmlformats.org/officeDocument/2006/relationships/hyperlink" Target="https://es.wikipedia.org/wiki/Constanze_Mozart" TargetMode="External"/><Relationship Id="rId34" Type="http://schemas.openxmlformats.org/officeDocument/2006/relationships/hyperlink" Target="https://es.wikipedia.org/wiki/Quinteto_de_cuerda" TargetMode="External"/><Relationship Id="rId42" Type="http://schemas.openxmlformats.org/officeDocument/2006/relationships/hyperlink" Target="https://es.wikipedia.org/wiki/Clavec&#237;n" TargetMode="External"/><Relationship Id="rId47" Type="http://schemas.openxmlformats.org/officeDocument/2006/relationships/hyperlink" Target="https://es.wikipedia.org/wiki/&#211;rgano_(instrumento_musical)" TargetMode="External"/><Relationship Id="rId50" Type="http://schemas.openxmlformats.org/officeDocument/2006/relationships/hyperlink" Target="https://es.wikipedia.org/wiki/Las_bodas_de_F&#237;garo" TargetMode="External"/><Relationship Id="rId55" Type="http://schemas.openxmlformats.org/officeDocument/2006/relationships/image" Target="media/image3.jpeg"/><Relationship Id="rId7" Type="http://schemas.openxmlformats.org/officeDocument/2006/relationships/hyperlink" Target="https://www.youtube.com/watch?v=SFY7NleIYZQ" TargetMode="External"/><Relationship Id="rId12" Type="http://schemas.openxmlformats.org/officeDocument/2006/relationships/hyperlink" Target="https://es.wikipedia.org/wiki/1756" TargetMode="External"/><Relationship Id="rId17" Type="http://schemas.openxmlformats.org/officeDocument/2006/relationships/hyperlink" Target="https://es.wikipedia.org/wiki/Viena" TargetMode="External"/><Relationship Id="rId25" Type="http://schemas.openxmlformats.org/officeDocument/2006/relationships/hyperlink" Target="https://es.wikipedia.org/wiki/Johann_Christian_Bach" TargetMode="External"/><Relationship Id="rId33" Type="http://schemas.openxmlformats.org/officeDocument/2006/relationships/hyperlink" Target="https://es.wikipedia.org/wiki/M&#250;sica_de_c&#225;mara" TargetMode="External"/><Relationship Id="rId38" Type="http://schemas.openxmlformats.org/officeDocument/2006/relationships/hyperlink" Target="https://es.wikipedia.org/wiki/M&#250;sica_sacra" TargetMode="External"/><Relationship Id="rId46" Type="http://schemas.openxmlformats.org/officeDocument/2006/relationships/hyperlink" Target="https://es.wikipedia.org/wiki/Piano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791" TargetMode="External"/><Relationship Id="rId20" Type="http://schemas.openxmlformats.org/officeDocument/2006/relationships/hyperlink" Target="https://es.wikipedia.org/wiki/Anna_Maria_Pertl" TargetMode="External"/><Relationship Id="rId29" Type="http://schemas.openxmlformats.org/officeDocument/2006/relationships/hyperlink" Target="https://es.wikipedia.org/wiki/Organista" TargetMode="External"/><Relationship Id="rId41" Type="http://schemas.openxmlformats.org/officeDocument/2006/relationships/hyperlink" Target="https://es.wikipedia.org/wiki/Clavicordio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27_de_enero" TargetMode="External"/><Relationship Id="rId24" Type="http://schemas.openxmlformats.org/officeDocument/2006/relationships/hyperlink" Target="https://es.wikipedia.org/wiki/Johann_Schobert" TargetMode="External"/><Relationship Id="rId32" Type="http://schemas.openxmlformats.org/officeDocument/2006/relationships/hyperlink" Target="https://es.wikipedia.org/wiki/Concierto_(forma_musical)" TargetMode="External"/><Relationship Id="rId37" Type="http://schemas.openxmlformats.org/officeDocument/2006/relationships/hyperlink" Target="https://es.wikipedia.org/wiki/Cuarteto_de_cuerdas" TargetMode="External"/><Relationship Id="rId40" Type="http://schemas.openxmlformats.org/officeDocument/2006/relationships/hyperlink" Target="https://es.wikipedia.org/wiki/&#211;rgano_(m&#250;sica)" TargetMode="External"/><Relationship Id="rId45" Type="http://schemas.openxmlformats.org/officeDocument/2006/relationships/hyperlink" Target="https://es.wikipedia.org/wiki/Viola" TargetMode="External"/><Relationship Id="rId53" Type="http://schemas.openxmlformats.org/officeDocument/2006/relationships/image" Target="media/image1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5_de_diciembre" TargetMode="External"/><Relationship Id="rId23" Type="http://schemas.openxmlformats.org/officeDocument/2006/relationships/hyperlink" Target="https://es.wikipedia.org/wiki/Franz_Xaver_Wolfgang_Mozart" TargetMode="External"/><Relationship Id="rId28" Type="http://schemas.openxmlformats.org/officeDocument/2006/relationships/hyperlink" Target="https://es.wikipedia.org/wiki/M&#250;sico" TargetMode="External"/><Relationship Id="rId36" Type="http://schemas.openxmlformats.org/officeDocument/2006/relationships/hyperlink" Target="https://es.wikipedia.org/wiki/Concierto_para_teclado" TargetMode="External"/><Relationship Id="rId49" Type="http://schemas.openxmlformats.org/officeDocument/2006/relationships/hyperlink" Target="https://es.wikipedia.org/wiki/La_flauta_m&#225;gica" TargetMode="External"/><Relationship Id="rId57" Type="http://schemas.openxmlformats.org/officeDocument/2006/relationships/header" Target="header1.xml"/><Relationship Id="rId10" Type="http://schemas.openxmlformats.org/officeDocument/2006/relationships/hyperlink" Target="mailto:liliana.mu&#241;oz@colegio-republicaargentina.cl" TargetMode="External"/><Relationship Id="rId19" Type="http://schemas.openxmlformats.org/officeDocument/2006/relationships/hyperlink" Target="https://es.wikipedia.org/wiki/Leopold_Mozart" TargetMode="External"/><Relationship Id="rId31" Type="http://schemas.openxmlformats.org/officeDocument/2006/relationships/hyperlink" Target="https://es.wikipedia.org/wiki/Sinfon&#237;a" TargetMode="External"/><Relationship Id="rId44" Type="http://schemas.openxmlformats.org/officeDocument/2006/relationships/hyperlink" Target="https://es.wikipedia.org/wiki/Viol&#237;n" TargetMode="External"/><Relationship Id="rId52" Type="http://schemas.openxmlformats.org/officeDocument/2006/relationships/hyperlink" Target="https://es.wikipedia.org/wiki/Sinfon&#237;a_n.&#186;_40_(Mozar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BeBjqKSGQ" TargetMode="External"/><Relationship Id="rId14" Type="http://schemas.openxmlformats.org/officeDocument/2006/relationships/hyperlink" Target="https://es.wikipedia.org/wiki/Austria" TargetMode="External"/><Relationship Id="rId22" Type="http://schemas.openxmlformats.org/officeDocument/2006/relationships/hyperlink" Target="https://es.wikipedia.org/wiki/Karl_Thomas_Mozart" TargetMode="External"/><Relationship Id="rId27" Type="http://schemas.openxmlformats.org/officeDocument/2006/relationships/hyperlink" Target="https://es.wikipedia.org/wiki/Pianista" TargetMode="External"/><Relationship Id="rId30" Type="http://schemas.openxmlformats.org/officeDocument/2006/relationships/hyperlink" Target="https://es.wikipedia.org/wiki/&#211;pera" TargetMode="External"/><Relationship Id="rId35" Type="http://schemas.openxmlformats.org/officeDocument/2006/relationships/hyperlink" Target="https://es.wikipedia.org/wiki/Sonata_para_piano" TargetMode="External"/><Relationship Id="rId43" Type="http://schemas.openxmlformats.org/officeDocument/2006/relationships/hyperlink" Target="https://es.wikipedia.org/wiki/Fortepiano" TargetMode="External"/><Relationship Id="rId48" Type="http://schemas.openxmlformats.org/officeDocument/2006/relationships/hyperlink" Target="https://es.wikipedia.org/wiki/Eine_kleine_Nachtmusik" TargetMode="External"/><Relationship Id="rId56" Type="http://schemas.openxmlformats.org/officeDocument/2006/relationships/image" Target="media/image4.jpeg"/><Relationship Id="rId8" Type="http://schemas.openxmlformats.org/officeDocument/2006/relationships/hyperlink" Target="https://www.youtube.com/watch?v=lp4zT3ZoxK8" TargetMode="External"/><Relationship Id="rId51" Type="http://schemas.openxmlformats.org/officeDocument/2006/relationships/hyperlink" Target="https://es.wikipedia.org/wiki/R&#233;quiem_(Mozart)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cp:lastPrinted>2020-05-07T23:58:00Z</cp:lastPrinted>
  <dcterms:created xsi:type="dcterms:W3CDTF">2020-05-12T15:02:00Z</dcterms:created>
  <dcterms:modified xsi:type="dcterms:W3CDTF">2020-05-12T15:02:00Z</dcterms:modified>
</cp:coreProperties>
</file>