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3E" w:rsidRDefault="00E2693E" w:rsidP="009409DB">
      <w:pPr>
        <w:rPr>
          <w:rFonts w:ascii="Arial" w:hAnsi="Arial" w:cs="Arial"/>
          <w:lang w:val="es-ES"/>
        </w:rPr>
      </w:pPr>
    </w:p>
    <w:p w:rsidR="00EA0CC9" w:rsidRPr="002E01DD" w:rsidRDefault="001D4115" w:rsidP="001D4115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Hlk35808518"/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EA0CC9" w:rsidRPr="002E01DD">
        <w:rPr>
          <w:rFonts w:ascii="Arial" w:hAnsi="Arial" w:cs="Arial"/>
          <w:b/>
          <w:sz w:val="24"/>
          <w:szCs w:val="24"/>
        </w:rPr>
        <w:t>Historia, Geografía y Ciencias Sociales</w:t>
      </w:r>
      <w:bookmarkEnd w:id="0"/>
    </w:p>
    <w:p w:rsidR="00EA0CC9" w:rsidRPr="002E01DD" w:rsidRDefault="00EA0CC9" w:rsidP="00EA0CC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1" w:name="_Hlk35808534"/>
      <w:r>
        <w:rPr>
          <w:rFonts w:ascii="Arial" w:hAnsi="Arial" w:cs="Arial"/>
          <w:b/>
          <w:sz w:val="24"/>
          <w:szCs w:val="24"/>
        </w:rPr>
        <w:t xml:space="preserve">8º </w:t>
      </w:r>
      <w:r w:rsidRPr="002E01DD">
        <w:rPr>
          <w:rFonts w:ascii="Arial" w:hAnsi="Arial" w:cs="Arial"/>
          <w:b/>
          <w:sz w:val="24"/>
          <w:szCs w:val="24"/>
        </w:rPr>
        <w:t>Años Básico</w:t>
      </w:r>
      <w:r w:rsidR="00F84CB7">
        <w:rPr>
          <w:rFonts w:ascii="Arial" w:hAnsi="Arial" w:cs="Arial"/>
          <w:b/>
          <w:sz w:val="24"/>
          <w:szCs w:val="24"/>
        </w:rPr>
        <w:t>s</w:t>
      </w:r>
    </w:p>
    <w:bookmarkEnd w:id="1"/>
    <w:p w:rsidR="00EA0CC9" w:rsidRPr="002E01DD" w:rsidRDefault="00EA0CC9" w:rsidP="00EA0CC9">
      <w:pPr>
        <w:pStyle w:val="Sinespaciado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b/>
          <w:sz w:val="24"/>
          <w:szCs w:val="24"/>
        </w:rPr>
        <w:t xml:space="preserve">                                                        Semana N°</w:t>
      </w:r>
      <w:r>
        <w:rPr>
          <w:rFonts w:ascii="Arial" w:hAnsi="Arial" w:cs="Arial"/>
          <w:b/>
          <w:sz w:val="24"/>
          <w:szCs w:val="24"/>
        </w:rPr>
        <w:t>6</w:t>
      </w:r>
    </w:p>
    <w:p w:rsidR="00EA0CC9" w:rsidRDefault="00EA0CC9" w:rsidP="00EA0CC9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A0CC9" w:rsidRDefault="00EA0CC9" w:rsidP="00EA0CC9">
      <w:pPr>
        <w:pStyle w:val="Sinespaciado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sz w:val="24"/>
          <w:szCs w:val="24"/>
          <w:lang w:val="es-ES"/>
        </w:rPr>
        <w:t>Asignatura:</w:t>
      </w:r>
      <w:r>
        <w:rPr>
          <w:rFonts w:ascii="Arial" w:hAnsi="Arial" w:cs="Arial"/>
          <w:b/>
          <w:sz w:val="24"/>
          <w:szCs w:val="24"/>
        </w:rPr>
        <w:t xml:space="preserve"> Historia ,</w:t>
      </w:r>
      <w:r w:rsidRPr="002E01DD">
        <w:rPr>
          <w:rFonts w:ascii="Arial" w:hAnsi="Arial" w:cs="Arial"/>
          <w:b/>
          <w:sz w:val="24"/>
          <w:szCs w:val="24"/>
        </w:rPr>
        <w:t xml:space="preserve"> Geografía y Ciencias Sociales.</w:t>
      </w:r>
      <w:r w:rsidRPr="002E01DD">
        <w:rPr>
          <w:rFonts w:ascii="Arial" w:hAnsi="Arial" w:cs="Arial"/>
          <w:sz w:val="24"/>
          <w:szCs w:val="24"/>
          <w:lang w:val="es-ES"/>
        </w:rPr>
        <w:t xml:space="preserve">  Curso:</w:t>
      </w:r>
      <w:r w:rsidR="001D411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>8A-B-C-D</w:t>
      </w:r>
      <w:r>
        <w:rPr>
          <w:rFonts w:ascii="Arial" w:hAnsi="Arial" w:cs="Arial"/>
          <w:sz w:val="24"/>
          <w:szCs w:val="24"/>
        </w:rPr>
        <w:t xml:space="preserve">             Correo: </w:t>
      </w:r>
      <w:hyperlink r:id="rId7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>
        <w:rPr>
          <w:rFonts w:ascii="Arial" w:hAnsi="Arial" w:cs="Arial"/>
          <w:b/>
          <w:sz w:val="24"/>
          <w:szCs w:val="24"/>
        </w:rPr>
        <w:t xml:space="preserve"> Fecha : Semana del 04 al 08 Mayo 2020</w:t>
      </w:r>
    </w:p>
    <w:p w:rsidR="008B176C" w:rsidRPr="00EA0CC9" w:rsidRDefault="00EA0CC9" w:rsidP="009409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hyperlink r:id="rId8" w:history="1">
        <w:r w:rsidRPr="00376038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516AB0" w:rsidTr="008B176C">
        <w:tc>
          <w:tcPr>
            <w:tcW w:w="8978" w:type="dxa"/>
          </w:tcPr>
          <w:p w:rsidR="008B176C" w:rsidRPr="00516AB0" w:rsidRDefault="008B176C" w:rsidP="009409D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16AB0">
              <w:rPr>
                <w:rFonts w:ascii="Arial" w:hAnsi="Arial" w:cs="Arial"/>
                <w:b/>
                <w:bCs/>
                <w:lang w:val="es-ES"/>
              </w:rPr>
              <w:t>Introducción:</w:t>
            </w:r>
          </w:p>
          <w:p w:rsidR="00596E9A" w:rsidRPr="00516AB0" w:rsidRDefault="00596E9A" w:rsidP="009409DB">
            <w:pPr>
              <w:rPr>
                <w:rFonts w:ascii="Arial" w:hAnsi="Arial" w:cs="Arial"/>
                <w:lang w:val="es-ES"/>
              </w:rPr>
            </w:pPr>
          </w:p>
          <w:p w:rsidR="00596E9A" w:rsidRDefault="00C812A7" w:rsidP="00516AB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  <w:r w:rsidR="00596E9A">
              <w:rPr>
                <w:rFonts w:ascii="Arial" w:hAnsi="Arial" w:cs="Arial"/>
                <w:sz w:val="24"/>
                <w:szCs w:val="24"/>
                <w:lang w:val="es-ES"/>
              </w:rPr>
              <w:t>ienvenida a nuestras clases virtuales nuevamente, después de haber tenido unas merecidas vacaciones. Esperemos que todo vuelva muy pronto a la normalidad, mientras tanto, hagamos lo posible por mantenernos comunicadas y no quedar atrasadas en nuestros contenidos de la asignatura.</w:t>
            </w:r>
          </w:p>
          <w:p w:rsidR="00596E9A" w:rsidRDefault="00596E9A" w:rsidP="00516AB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6AB0" w:rsidRPr="001A4F2E" w:rsidRDefault="00516AB0" w:rsidP="00516AB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>En es</w:t>
            </w:r>
            <w:r w:rsidR="00C812A7">
              <w:rPr>
                <w:rFonts w:ascii="Arial" w:hAnsi="Arial" w:cs="Arial"/>
                <w:sz w:val="24"/>
                <w:szCs w:val="24"/>
                <w:lang w:val="es-ES"/>
              </w:rPr>
              <w:t xml:space="preserve">ta semana desarrollaremos una autoevaluación </w:t>
            </w:r>
            <w:r w:rsidR="00596E9A">
              <w:rPr>
                <w:rFonts w:ascii="Arial" w:hAnsi="Arial" w:cs="Arial"/>
                <w:sz w:val="24"/>
                <w:szCs w:val="24"/>
                <w:lang w:val="es-ES"/>
              </w:rPr>
              <w:t>con todos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aquellos contenidos que hemos visto anteriormente. Ten presente que esta </w:t>
            </w:r>
            <w:r w:rsidR="00C812A7">
              <w:rPr>
                <w:rFonts w:ascii="Arial" w:hAnsi="Arial" w:cs="Arial"/>
                <w:sz w:val="24"/>
                <w:szCs w:val="24"/>
                <w:lang w:val="es-ES"/>
              </w:rPr>
              <w:t xml:space="preserve">autoevaluación 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viene con solucionario para ayudarte en la corrección de tu traba</w:t>
            </w:r>
            <w:r w:rsidR="00C812A7">
              <w:rPr>
                <w:rFonts w:ascii="Arial" w:hAnsi="Arial" w:cs="Arial"/>
                <w:sz w:val="24"/>
                <w:szCs w:val="24"/>
                <w:lang w:val="es-ES"/>
              </w:rPr>
              <w:t xml:space="preserve">jo. Por lo tanto, desarrolla la autoevaluación 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>confiando en el estudio que has hecho a lo largo de estas semanas. Confía en tus capacidades y esfuérzate por contestar según lo que sabes y recuerdas.</w:t>
            </w:r>
          </w:p>
          <w:p w:rsidR="00516AB0" w:rsidRDefault="00516AB0" w:rsidP="00EA0CC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Luego de haber terminado, revisa el solucionario y compara tus respuestas. No te preocupes si te equivocaste, lo importante es corregir y estudiar las respuestas correctas.</w:t>
            </w:r>
          </w:p>
          <w:p w:rsidR="00EA0CC9" w:rsidRPr="001A4F2E" w:rsidRDefault="00EA0CC9" w:rsidP="00EA0CC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Recuerda que si no puedes imprimir las guías, escribe las preguntas y respuestas en tu cuaderno de asignatura.</w:t>
            </w:r>
          </w:p>
          <w:p w:rsidR="00516AB0" w:rsidRPr="001A4F2E" w:rsidRDefault="00516AB0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>¡Éxito!!</w:t>
            </w:r>
          </w:p>
          <w:p w:rsidR="008B176C" w:rsidRPr="00516AB0" w:rsidRDefault="008B176C" w:rsidP="009409DB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894745" w:rsidRPr="00D70A81" w:rsidRDefault="00894745" w:rsidP="009409DB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D70A81" w:rsidTr="008B176C">
        <w:tc>
          <w:tcPr>
            <w:tcW w:w="8978" w:type="dxa"/>
          </w:tcPr>
          <w:p w:rsidR="005D64D8" w:rsidRDefault="005D64D8" w:rsidP="00C812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6E9A">
              <w:rPr>
                <w:rFonts w:ascii="Arial" w:hAnsi="Arial" w:cs="Arial"/>
                <w:b/>
                <w:bCs/>
              </w:rPr>
              <w:t>OA</w:t>
            </w:r>
            <w:r w:rsidR="001A4F2E" w:rsidRPr="00596E9A">
              <w:rPr>
                <w:rFonts w:ascii="Arial" w:hAnsi="Arial" w:cs="Arial"/>
                <w:b/>
                <w:bCs/>
              </w:rPr>
              <w:t xml:space="preserve"> </w:t>
            </w:r>
            <w:r w:rsidR="00C812A7">
              <w:rPr>
                <w:rFonts w:ascii="Arial" w:hAnsi="Arial" w:cs="Arial"/>
                <w:b/>
                <w:bCs/>
              </w:rPr>
              <w:t xml:space="preserve">1: </w:t>
            </w:r>
            <w:r w:rsidR="00C812A7" w:rsidRPr="00267664">
              <w:rPr>
                <w:rFonts w:ascii="Arial" w:hAnsi="Arial" w:cs="Arial"/>
                <w:sz w:val="24"/>
                <w:szCs w:val="24"/>
              </w:rPr>
              <w:t>Caracterizar los elementos centrales del Humanismo y el Renacimiento por medio del reconocimiento de conceptos esenciales</w:t>
            </w:r>
            <w:r w:rsidR="00C812A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1629F" w:rsidRPr="00D70A81" w:rsidRDefault="0041629F" w:rsidP="00C812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176C" w:rsidRPr="00D70A81" w:rsidRDefault="008B176C" w:rsidP="009409DB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D64D8" w:rsidRPr="00D70A81" w:rsidTr="005D64D8">
        <w:tc>
          <w:tcPr>
            <w:tcW w:w="8978" w:type="dxa"/>
          </w:tcPr>
          <w:p w:rsidR="005D64D8" w:rsidRDefault="005D64D8" w:rsidP="00940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AB0">
              <w:rPr>
                <w:rFonts w:ascii="Arial" w:hAnsi="Arial" w:cs="Arial"/>
                <w:b/>
                <w:bCs/>
                <w:sz w:val="24"/>
                <w:szCs w:val="24"/>
              </w:rPr>
              <w:t>Contenidos:</w:t>
            </w:r>
          </w:p>
          <w:p w:rsidR="0041629F" w:rsidRPr="0041629F" w:rsidRDefault="001D4115" w:rsidP="0041629F">
            <w:pPr>
              <w:shd w:val="clear" w:color="auto" w:fill="FFFFFF"/>
              <w:tabs>
                <w:tab w:val="left" w:pos="7569"/>
              </w:tabs>
              <w:spacing w:before="100" w:beforeAutospacing="1" w:after="120"/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Situar </w:t>
            </w:r>
            <w:r w:rsidR="0041629F" w:rsidRPr="0041629F">
              <w:rPr>
                <w:rFonts w:ascii="Arial" w:hAnsi="Arial" w:cs="Arial"/>
                <w:sz w:val="24"/>
                <w:szCs w:val="24"/>
              </w:rPr>
              <w:t>el Humanismo y el Renacimiento en su contexto espacial y temporal.</w:t>
            </w:r>
          </w:p>
          <w:p w:rsidR="004323C1" w:rsidRPr="00EA0CC9" w:rsidRDefault="001D4115" w:rsidP="00EA0CC9">
            <w:pPr>
              <w:shd w:val="clear" w:color="auto" w:fill="FFFFFF"/>
              <w:tabs>
                <w:tab w:val="left" w:pos="7569"/>
              </w:tabs>
              <w:spacing w:before="100" w:beforeAutospacing="1" w:after="120"/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</w:t>
            </w:r>
            <w:r w:rsidR="0041629F" w:rsidRPr="0041629F">
              <w:rPr>
                <w:rFonts w:ascii="Arial" w:hAnsi="Arial" w:cs="Arial"/>
                <w:sz w:val="24"/>
                <w:szCs w:val="24"/>
              </w:rPr>
              <w:t xml:space="preserve">, ilustrando con diversas obras de la época, la centralidad del ser </w:t>
            </w:r>
            <w:r w:rsidR="0041629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1629F" w:rsidRPr="0041629F">
              <w:rPr>
                <w:rFonts w:ascii="Arial" w:hAnsi="Arial" w:cs="Arial"/>
                <w:sz w:val="24"/>
                <w:szCs w:val="24"/>
              </w:rPr>
              <w:t>humano y artistas del humanismo renacentista</w:t>
            </w:r>
            <w:r w:rsidR="0041629F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.</w:t>
            </w:r>
            <w:r w:rsidR="004323C1">
              <w:t xml:space="preserve">                                </w:t>
            </w:r>
          </w:p>
          <w:p w:rsidR="00FF3587" w:rsidRPr="00FF3587" w:rsidRDefault="00FF3587" w:rsidP="00FF3587"/>
        </w:tc>
      </w:tr>
    </w:tbl>
    <w:p w:rsidR="005D64D8" w:rsidRPr="009409DB" w:rsidRDefault="005D64D8" w:rsidP="009409DB"/>
    <w:sectPr w:rsidR="005D64D8" w:rsidRPr="009409DB" w:rsidSect="00596E9A">
      <w:headerReference w:type="default" r:id="rId9"/>
      <w:pgSz w:w="12240" w:h="15840"/>
      <w:pgMar w:top="1134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28" w:rsidRDefault="00611E28" w:rsidP="00D33A2A">
      <w:pPr>
        <w:spacing w:after="0" w:line="240" w:lineRule="auto"/>
      </w:pPr>
      <w:r>
        <w:separator/>
      </w:r>
    </w:p>
  </w:endnote>
  <w:endnote w:type="continuationSeparator" w:id="1">
    <w:p w:rsidR="00611E28" w:rsidRDefault="00611E28" w:rsidP="00D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28" w:rsidRDefault="00611E28" w:rsidP="00D33A2A">
      <w:pPr>
        <w:spacing w:after="0" w:line="240" w:lineRule="auto"/>
      </w:pPr>
      <w:r>
        <w:separator/>
      </w:r>
    </w:p>
  </w:footnote>
  <w:footnote w:type="continuationSeparator" w:id="1">
    <w:p w:rsidR="00611E28" w:rsidRDefault="00611E28" w:rsidP="00D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-59055</wp:posOffset>
          </wp:positionV>
          <wp:extent cx="485775" cy="50482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3A2A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D33A2A" w:rsidRPr="00D33A2A" w:rsidRDefault="00D33A2A" w:rsidP="00D33A2A">
    <w:pPr>
      <w:rPr>
        <w:rFonts w:ascii="Times New Roman" w:hAnsi="Times New Roman" w:cs="Times New Roman"/>
        <w:lang w:val="es-ES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</w:p>
  <w:p w:rsidR="00D33A2A" w:rsidRDefault="00D33A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242"/>
    <w:multiLevelType w:val="multilevel"/>
    <w:tmpl w:val="F4B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7215E"/>
    <w:multiLevelType w:val="hybridMultilevel"/>
    <w:tmpl w:val="2B92D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02A6"/>
    <w:multiLevelType w:val="hybridMultilevel"/>
    <w:tmpl w:val="99C6E388"/>
    <w:lvl w:ilvl="0" w:tplc="199A6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C7AA2"/>
    <w:multiLevelType w:val="hybridMultilevel"/>
    <w:tmpl w:val="CE8A219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02199A"/>
    <w:rsid w:val="00196BBF"/>
    <w:rsid w:val="001A4F2E"/>
    <w:rsid w:val="001D4115"/>
    <w:rsid w:val="00277977"/>
    <w:rsid w:val="002B08F6"/>
    <w:rsid w:val="0034156C"/>
    <w:rsid w:val="00355D74"/>
    <w:rsid w:val="0041629F"/>
    <w:rsid w:val="004323C1"/>
    <w:rsid w:val="00462BFB"/>
    <w:rsid w:val="00507A82"/>
    <w:rsid w:val="00516AB0"/>
    <w:rsid w:val="00523AD3"/>
    <w:rsid w:val="005644EE"/>
    <w:rsid w:val="00596E9A"/>
    <w:rsid w:val="005D64D8"/>
    <w:rsid w:val="00611E28"/>
    <w:rsid w:val="006503E9"/>
    <w:rsid w:val="00662687"/>
    <w:rsid w:val="00691984"/>
    <w:rsid w:val="006A3AD0"/>
    <w:rsid w:val="006B4AA0"/>
    <w:rsid w:val="00703BC3"/>
    <w:rsid w:val="007420EF"/>
    <w:rsid w:val="007F7C47"/>
    <w:rsid w:val="008933FE"/>
    <w:rsid w:val="00894745"/>
    <w:rsid w:val="008B176C"/>
    <w:rsid w:val="008B1C12"/>
    <w:rsid w:val="008D053A"/>
    <w:rsid w:val="008F40B3"/>
    <w:rsid w:val="009409DB"/>
    <w:rsid w:val="009E4697"/>
    <w:rsid w:val="00A01826"/>
    <w:rsid w:val="00A365F9"/>
    <w:rsid w:val="00A47DE4"/>
    <w:rsid w:val="00AB6CB7"/>
    <w:rsid w:val="00AC1D53"/>
    <w:rsid w:val="00B51AC2"/>
    <w:rsid w:val="00BA616E"/>
    <w:rsid w:val="00BB4C97"/>
    <w:rsid w:val="00C430DF"/>
    <w:rsid w:val="00C812A7"/>
    <w:rsid w:val="00CB3696"/>
    <w:rsid w:val="00D24DFA"/>
    <w:rsid w:val="00D33A2A"/>
    <w:rsid w:val="00D55299"/>
    <w:rsid w:val="00D70A81"/>
    <w:rsid w:val="00DB5FB2"/>
    <w:rsid w:val="00E13C7A"/>
    <w:rsid w:val="00E2693E"/>
    <w:rsid w:val="00EA0CC9"/>
    <w:rsid w:val="00F84CB7"/>
    <w:rsid w:val="00FF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E26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2A"/>
  </w:style>
  <w:style w:type="paragraph" w:styleId="Piedepgina">
    <w:name w:val="footer"/>
    <w:basedOn w:val="Normal"/>
    <w:link w:val="Piedepgina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2A"/>
  </w:style>
  <w:style w:type="paragraph" w:styleId="Prrafodelista">
    <w:name w:val="List Paragraph"/>
    <w:basedOn w:val="Normal"/>
    <w:uiPriority w:val="34"/>
    <w:qFormat/>
    <w:rsid w:val="00D70A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AA0"/>
    <w:rPr>
      <w:color w:val="0000FF"/>
      <w:u w:val="single"/>
    </w:rPr>
  </w:style>
  <w:style w:type="paragraph" w:styleId="Sinespaciado">
    <w:name w:val="No Spacing"/>
    <w:uiPriority w:val="1"/>
    <w:qFormat/>
    <w:rsid w:val="0066268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26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nes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toriasusan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judithgonzalez</cp:lastModifiedBy>
  <cp:revision>13</cp:revision>
  <dcterms:created xsi:type="dcterms:W3CDTF">2020-04-29T00:54:00Z</dcterms:created>
  <dcterms:modified xsi:type="dcterms:W3CDTF">2020-04-30T01:58:00Z</dcterms:modified>
</cp:coreProperties>
</file>