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57C" w:rsidRDefault="001E1AAB">
      <w:pPr>
        <w:rPr>
          <w:rFonts w:ascii="Arial" w:hAnsi="Arial" w:cs="Arial"/>
          <w:b/>
          <w:sz w:val="24"/>
          <w:szCs w:val="24"/>
        </w:rPr>
      </w:pPr>
      <w:bookmarkStart w:id="0" w:name="_GoBack"/>
      <w:bookmarkEnd w:id="0"/>
      <w:r>
        <w:rPr>
          <w:rFonts w:ascii="Arial" w:hAnsi="Arial" w:cs="Arial"/>
          <w:b/>
          <w:sz w:val="24"/>
          <w:szCs w:val="24"/>
        </w:rPr>
        <w:t xml:space="preserve"> </w:t>
      </w:r>
    </w:p>
    <w:p w:rsidR="000D757C" w:rsidRDefault="001E1AAB">
      <w:r>
        <w:rPr>
          <w:rFonts w:ascii="Arial" w:hAnsi="Arial" w:cs="Arial"/>
          <w:b/>
          <w:sz w:val="24"/>
          <w:szCs w:val="24"/>
        </w:rPr>
        <w:t xml:space="preserve"> </w:t>
      </w:r>
      <w:r>
        <w:rPr>
          <w:rFonts w:cs="Calibri"/>
          <w:b/>
          <w:sz w:val="24"/>
          <w:szCs w:val="24"/>
        </w:rPr>
        <w:t>Asignatura:</w:t>
      </w:r>
      <w:r>
        <w:rPr>
          <w:rFonts w:cs="Calibri"/>
          <w:sz w:val="24"/>
          <w:szCs w:val="24"/>
        </w:rPr>
        <w:t xml:space="preserve"> Música    </w:t>
      </w:r>
      <w:r>
        <w:rPr>
          <w:rFonts w:cs="Calibri"/>
          <w:b/>
          <w:sz w:val="24"/>
          <w:szCs w:val="24"/>
        </w:rPr>
        <w:t>Curso:</w:t>
      </w:r>
      <w:r>
        <w:rPr>
          <w:rFonts w:cs="Calibri"/>
          <w:sz w:val="24"/>
          <w:szCs w:val="24"/>
        </w:rPr>
        <w:t xml:space="preserve"> 8° años básicos      </w:t>
      </w:r>
      <w:r>
        <w:rPr>
          <w:rFonts w:cs="Calibri"/>
          <w:b/>
          <w:sz w:val="24"/>
          <w:szCs w:val="24"/>
        </w:rPr>
        <w:t>Fecha:</w:t>
      </w:r>
      <w:r>
        <w:rPr>
          <w:rFonts w:cs="Calibri"/>
          <w:sz w:val="24"/>
          <w:szCs w:val="24"/>
        </w:rPr>
        <w:t xml:space="preserve"> </w:t>
      </w:r>
      <w:r>
        <w:rPr>
          <w:rFonts w:cs="Calibri"/>
        </w:rPr>
        <w:t xml:space="preserve">Semana </w:t>
      </w:r>
      <w:r>
        <w:rPr>
          <w:rFonts w:cs="Calibri"/>
          <w:color w:val="333333"/>
          <w:shd w:val="clear" w:color="auto" w:fill="FFFFFF"/>
        </w:rPr>
        <w:t xml:space="preserve">del 11 al 15 y del 25 al 29 de mayo </w:t>
      </w:r>
      <w:r>
        <w:rPr>
          <w:rFonts w:cs="Calibri"/>
        </w:rPr>
        <w:t>2020</w:t>
      </w:r>
    </w:p>
    <w:tbl>
      <w:tblPr>
        <w:tblW w:w="10740" w:type="dxa"/>
        <w:tblInd w:w="-155" w:type="dxa"/>
        <w:tblCellMar>
          <w:left w:w="10" w:type="dxa"/>
          <w:right w:w="10" w:type="dxa"/>
        </w:tblCellMar>
        <w:tblLook w:val="0000" w:firstRow="0" w:lastRow="0" w:firstColumn="0" w:lastColumn="0" w:noHBand="0" w:noVBand="0"/>
      </w:tblPr>
      <w:tblGrid>
        <w:gridCol w:w="10740"/>
      </w:tblGrid>
      <w:tr w:rsidR="000D757C">
        <w:tblPrEx>
          <w:tblCellMar>
            <w:top w:w="0" w:type="dxa"/>
            <w:bottom w:w="0" w:type="dxa"/>
          </w:tblCellMar>
        </w:tblPrEx>
        <w:trPr>
          <w:trHeight w:val="3237"/>
        </w:trPr>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757C" w:rsidRDefault="001E1AAB">
            <w:pPr>
              <w:spacing w:after="0" w:line="247" w:lineRule="auto"/>
            </w:pPr>
            <w:r>
              <w:rPr>
                <w:rFonts w:cs="Calibri"/>
                <w:b/>
                <w:sz w:val="24"/>
                <w:szCs w:val="24"/>
              </w:rPr>
              <w:t xml:space="preserve">Introducción: </w:t>
            </w:r>
            <w:r>
              <w:rPr>
                <w:rFonts w:cs="Calibri"/>
              </w:rPr>
              <w:t xml:space="preserve">Estimada estudiante esta semana te invito a trabajar en una </w:t>
            </w:r>
            <w:r>
              <w:rPr>
                <w:rFonts w:cs="Calibri"/>
              </w:rPr>
              <w:t>guía donde podrás reconocer sentimientos, sensaciones e intercambiar opiniones con tus padres sobre esta música.</w:t>
            </w:r>
          </w:p>
          <w:p w:rsidR="000D757C" w:rsidRDefault="001E1AAB">
            <w:pPr>
              <w:spacing w:after="0" w:line="247" w:lineRule="auto"/>
            </w:pPr>
            <w:r>
              <w:rPr>
                <w:rFonts w:cs="Calibri"/>
              </w:rPr>
              <w:t>- El año pasado trabajamos las sensaciones y emociones que causa el escuchar la música por medio de distintos dibujos.  Hoy podrás recordar y c</w:t>
            </w:r>
            <w:r>
              <w:rPr>
                <w:rFonts w:cs="Calibri"/>
              </w:rPr>
              <w:t xml:space="preserve">omparar las obras ya conocidas, pero también a uno de los grandes compositores del mundo.  </w:t>
            </w:r>
            <w:hyperlink r:id="rId6" w:history="1">
              <w:r>
                <w:rPr>
                  <w:rStyle w:val="Hipervnculo"/>
                  <w:rFonts w:ascii="Arial" w:eastAsia="Times New Roman" w:hAnsi="Arial" w:cs="Arial"/>
                  <w:color w:val="660099"/>
                  <w:sz w:val="30"/>
                  <w:szCs w:val="30"/>
                  <w:lang w:eastAsia="es-ES"/>
                </w:rPr>
                <w:t xml:space="preserve">Johann Strauss II. </w:t>
              </w:r>
              <w:r>
                <w:rPr>
                  <w:rStyle w:val="Hipervnculo"/>
                  <w:rFonts w:cs="Calibri"/>
                  <w:color w:val="auto"/>
                </w:rPr>
                <w:t>Recuerda que esta música ha sido utilizada en varias películas infantiles.</w:t>
              </w:r>
            </w:hyperlink>
          </w:p>
          <w:p w:rsidR="000D757C" w:rsidRDefault="001E1AAB">
            <w:pPr>
              <w:shd w:val="clear" w:color="auto" w:fill="FFFFFF"/>
              <w:spacing w:line="247" w:lineRule="auto"/>
            </w:pPr>
            <w:r>
              <w:rPr>
                <w:rFonts w:cs="Calibri"/>
              </w:rPr>
              <w:t xml:space="preserve">-Para </w:t>
            </w:r>
            <w:r>
              <w:rPr>
                <w:rFonts w:cs="Calibri"/>
              </w:rPr>
              <w:t xml:space="preserve">desarrollar la guía, necesitas leer y escuchar algunas obras, pero primero te invito a recordar una de nuestras clases del año pasado </w:t>
            </w:r>
            <w:hyperlink r:id="rId7" w:history="1">
              <w:r>
                <w:rPr>
                  <w:rStyle w:val="Hipervnculo"/>
                </w:rPr>
                <w:t>https://www.youtube.com/watch?v=SFY7NleIYZQ</w:t>
              </w:r>
            </w:hyperlink>
            <w:r>
              <w:rPr>
                <w:color w:val="0000FF"/>
                <w:u w:val="single"/>
              </w:rPr>
              <w:t xml:space="preserve"> </w:t>
            </w:r>
          </w:p>
          <w:p w:rsidR="000D757C" w:rsidRDefault="001E1AAB">
            <w:pPr>
              <w:spacing w:after="0" w:line="247" w:lineRule="auto"/>
              <w:rPr>
                <w:rFonts w:cs="Calibri"/>
              </w:rPr>
            </w:pPr>
            <w:r>
              <w:rPr>
                <w:rFonts w:cs="Calibri"/>
              </w:rPr>
              <w:t>-La guía se desa</w:t>
            </w:r>
            <w:r>
              <w:rPr>
                <w:rFonts w:cs="Calibri"/>
              </w:rPr>
              <w:t>rrolla en el cuaderno de la asignatura el cual deberás presentar a vuelta de clases, no olvides escribir el objetivo de la clase y la fecha.</w:t>
            </w:r>
          </w:p>
          <w:p w:rsidR="000D757C" w:rsidRDefault="001E1AAB">
            <w:pPr>
              <w:spacing w:after="0" w:line="247" w:lineRule="auto"/>
              <w:rPr>
                <w:rFonts w:cs="Calibri"/>
              </w:rPr>
            </w:pPr>
            <w:r>
              <w:rPr>
                <w:rFonts w:cs="Calibri"/>
              </w:rPr>
              <w:t>- A continuación, te dejo una ficha personal y una biografía resumida, si consideras buscar más información lo pued</w:t>
            </w:r>
            <w:r>
              <w:rPr>
                <w:rFonts w:cs="Calibri"/>
              </w:rPr>
              <w:t xml:space="preserve">es hacer. </w:t>
            </w:r>
          </w:p>
          <w:p w:rsidR="000D757C" w:rsidRDefault="001E1AAB">
            <w:pPr>
              <w:spacing w:after="0" w:line="247" w:lineRule="auto"/>
              <w:rPr>
                <w:rFonts w:cs="Calibri"/>
              </w:rPr>
            </w:pPr>
            <w:r>
              <w:rPr>
                <w:rFonts w:cs="Calibri"/>
              </w:rPr>
              <w:t xml:space="preserve">Dispondrás de un solucionario, el cual debes utilizar para comparar tus respuestas cuando finalices el desarrollo de tu guía. </w:t>
            </w:r>
          </w:p>
          <w:p w:rsidR="000D757C" w:rsidRDefault="001E1AAB">
            <w:pPr>
              <w:spacing w:after="0" w:line="247" w:lineRule="auto"/>
            </w:pPr>
            <w:r>
              <w:rPr>
                <w:rFonts w:cs="Calibri"/>
              </w:rPr>
              <w:t xml:space="preserve">A continuación, te invito a escuchar algunas de sus obras </w:t>
            </w:r>
            <w:hyperlink r:id="rId8" w:history="1">
              <w:r>
                <w:rPr>
                  <w:rStyle w:val="Hipervnculo"/>
                </w:rPr>
                <w:t>https://www.youtube.com/watch?v=u6GvHUHBtAU</w:t>
              </w:r>
            </w:hyperlink>
            <w:r>
              <w:t xml:space="preserve"> </w:t>
            </w:r>
            <w:hyperlink r:id="rId9" w:history="1">
              <w:r>
                <w:rPr>
                  <w:rStyle w:val="Hipervnculo"/>
                </w:rPr>
                <w:t>https://www.youtube.com/watch?v=f91F2RKO7fQ</w:t>
              </w:r>
            </w:hyperlink>
          </w:p>
          <w:p w:rsidR="000D757C" w:rsidRDefault="001E1AAB">
            <w:pPr>
              <w:spacing w:after="0" w:line="247" w:lineRule="auto"/>
            </w:pPr>
            <w:proofErr w:type="gramStart"/>
            <w:r>
              <w:t>Puedes  enviar</w:t>
            </w:r>
            <w:proofErr w:type="gramEnd"/>
            <w:r>
              <w:t xml:space="preserve">  el archivo escaneado o una foto de lo realizado al siguiente correo  de la profesora de </w:t>
            </w:r>
            <w:r>
              <w:t xml:space="preserve">asignatura.  </w:t>
            </w:r>
            <w:hyperlink r:id="rId10" w:history="1">
              <w:r>
                <w:rPr>
                  <w:rStyle w:val="Hipervnculo"/>
                  <w:b/>
                  <w:sz w:val="24"/>
                  <w:szCs w:val="24"/>
                </w:rPr>
                <w:t>liliana.muñoz@colegio-republicaargentina.cl</w:t>
              </w:r>
            </w:hyperlink>
            <w:r>
              <w:rPr>
                <w:b/>
                <w:sz w:val="24"/>
                <w:szCs w:val="24"/>
              </w:rPr>
              <w:t xml:space="preserve"> </w:t>
            </w:r>
          </w:p>
          <w:p w:rsidR="000D757C" w:rsidRDefault="000D757C">
            <w:pPr>
              <w:spacing w:after="0" w:line="247" w:lineRule="auto"/>
            </w:pPr>
          </w:p>
        </w:tc>
      </w:tr>
    </w:tbl>
    <w:p w:rsidR="000D757C" w:rsidRDefault="000D757C">
      <w:pPr>
        <w:rPr>
          <w:rFonts w:ascii="Comic Sans MS" w:hAnsi="Comic Sans MS"/>
          <w:b/>
          <w:sz w:val="24"/>
          <w:szCs w:val="24"/>
        </w:rPr>
      </w:pPr>
    </w:p>
    <w:tbl>
      <w:tblPr>
        <w:tblW w:w="10680" w:type="dxa"/>
        <w:tblInd w:w="-140" w:type="dxa"/>
        <w:tblCellMar>
          <w:left w:w="10" w:type="dxa"/>
          <w:right w:w="10" w:type="dxa"/>
        </w:tblCellMar>
        <w:tblLook w:val="0000" w:firstRow="0" w:lastRow="0" w:firstColumn="0" w:lastColumn="0" w:noHBand="0" w:noVBand="0"/>
      </w:tblPr>
      <w:tblGrid>
        <w:gridCol w:w="10680"/>
      </w:tblGrid>
      <w:tr w:rsidR="000D757C">
        <w:tblPrEx>
          <w:tblCellMar>
            <w:top w:w="0" w:type="dxa"/>
            <w:bottom w:w="0" w:type="dxa"/>
          </w:tblCellMar>
        </w:tblPrEx>
        <w:trPr>
          <w:trHeight w:val="1005"/>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757C" w:rsidRDefault="001E1AAB">
            <w:pPr>
              <w:spacing w:line="247" w:lineRule="auto"/>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OA 01 Reconocer sentimientos, sensaciones e ideas al escuchar manifestaciones y obras musicales de Chile y el mundo, presentes </w:t>
            </w:r>
            <w:r>
              <w:rPr>
                <w:rFonts w:ascii="Arial" w:hAnsi="Arial" w:cs="Arial"/>
                <w:color w:val="000000"/>
                <w:sz w:val="23"/>
                <w:szCs w:val="23"/>
                <w:shd w:val="clear" w:color="auto" w:fill="FFFFFF"/>
              </w:rPr>
              <w:t>en la tradición oral, escrita y popular, manifestándolos a través de medios verbales, visuales, sonoros y corporales.</w:t>
            </w:r>
          </w:p>
          <w:p w:rsidR="000D757C" w:rsidRDefault="001E1AAB">
            <w:pPr>
              <w:spacing w:line="247" w:lineRule="auto"/>
            </w:pPr>
            <w:r>
              <w:rPr>
                <w:rFonts w:ascii="Arial" w:hAnsi="Arial" w:cs="Arial"/>
                <w:color w:val="000000"/>
                <w:sz w:val="23"/>
                <w:szCs w:val="23"/>
                <w:shd w:val="clear" w:color="auto" w:fill="FFFFFF"/>
              </w:rPr>
              <w:t xml:space="preserve">OA 07 </w:t>
            </w:r>
            <w:r>
              <w:rPr>
                <w:rFonts w:ascii="Arial" w:hAnsi="Arial" w:cs="Arial"/>
                <w:sz w:val="23"/>
                <w:szCs w:val="23"/>
                <w:shd w:val="clear" w:color="auto" w:fill="FFFFFF"/>
              </w:rPr>
              <w:t>Apreciar el rol de la música en la sociedad a partir del repertorio trabajado, respetando la diversidad y riqueza de los contextos s</w:t>
            </w:r>
            <w:r>
              <w:rPr>
                <w:rFonts w:ascii="Arial" w:hAnsi="Arial" w:cs="Arial"/>
                <w:sz w:val="23"/>
                <w:szCs w:val="23"/>
                <w:shd w:val="clear" w:color="auto" w:fill="FFFFFF"/>
              </w:rPr>
              <w:t>ocioculturales.</w:t>
            </w:r>
          </w:p>
        </w:tc>
      </w:tr>
    </w:tbl>
    <w:p w:rsidR="000D757C" w:rsidRDefault="000D757C">
      <w:pPr>
        <w:rPr>
          <w:rFonts w:ascii="Comic Sans MS" w:hAnsi="Comic Sans MS"/>
          <w:b/>
          <w:sz w:val="24"/>
          <w:szCs w:val="24"/>
        </w:rPr>
      </w:pPr>
    </w:p>
    <w:tbl>
      <w:tblPr>
        <w:tblW w:w="10829" w:type="dxa"/>
        <w:tblInd w:w="-289" w:type="dxa"/>
        <w:tblCellMar>
          <w:left w:w="10" w:type="dxa"/>
          <w:right w:w="10" w:type="dxa"/>
        </w:tblCellMar>
        <w:tblLook w:val="0000" w:firstRow="0" w:lastRow="0" w:firstColumn="0" w:lastColumn="0" w:noHBand="0" w:noVBand="0"/>
      </w:tblPr>
      <w:tblGrid>
        <w:gridCol w:w="10829"/>
      </w:tblGrid>
      <w:tr w:rsidR="000D757C">
        <w:tblPrEx>
          <w:tblCellMar>
            <w:top w:w="0" w:type="dxa"/>
            <w:bottom w:w="0" w:type="dxa"/>
          </w:tblCellMar>
        </w:tblPrEx>
        <w:trPr>
          <w:trHeight w:val="322"/>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757C" w:rsidRDefault="001E1AAB">
            <w:pPr>
              <w:spacing w:line="247" w:lineRule="auto"/>
              <w:ind w:left="90"/>
            </w:pPr>
            <w:r>
              <w:rPr>
                <w:rFonts w:ascii="Comic Sans MS" w:hAnsi="Comic Sans MS"/>
                <w:sz w:val="24"/>
                <w:szCs w:val="24"/>
              </w:rPr>
              <w:t>Contenido: M</w:t>
            </w:r>
            <w:r>
              <w:rPr>
                <w:rFonts w:ascii="Comic Sans MS" w:hAnsi="Comic Sans MS" w:cs="Arial"/>
                <w:sz w:val="23"/>
                <w:szCs w:val="23"/>
                <w:shd w:val="clear" w:color="auto" w:fill="FFFFFF"/>
              </w:rPr>
              <w:t>úsica de diferentes lugares y tiempos</w:t>
            </w:r>
            <w:r>
              <w:t>.</w:t>
            </w:r>
          </w:p>
        </w:tc>
      </w:tr>
    </w:tbl>
    <w:p w:rsidR="000D757C" w:rsidRDefault="000D757C">
      <w:pPr>
        <w:rPr>
          <w:rFonts w:ascii="Comic Sans MS" w:hAnsi="Comic Sans MS"/>
          <w:sz w:val="24"/>
          <w:szCs w:val="24"/>
        </w:rPr>
      </w:pPr>
    </w:p>
    <w:tbl>
      <w:tblPr>
        <w:tblW w:w="10887" w:type="dxa"/>
        <w:tblInd w:w="-431" w:type="dxa"/>
        <w:tblCellMar>
          <w:left w:w="10" w:type="dxa"/>
          <w:right w:w="10" w:type="dxa"/>
        </w:tblCellMar>
        <w:tblLook w:val="0000" w:firstRow="0" w:lastRow="0" w:firstColumn="0" w:lastColumn="0" w:noHBand="0" w:noVBand="0"/>
      </w:tblPr>
      <w:tblGrid>
        <w:gridCol w:w="2978"/>
        <w:gridCol w:w="7909"/>
      </w:tblGrid>
      <w:tr w:rsidR="000D757C">
        <w:tblPrEx>
          <w:tblCellMar>
            <w:top w:w="0" w:type="dxa"/>
            <w:bottom w:w="0" w:type="dxa"/>
          </w:tblCellMar>
        </w:tblPrEx>
        <w:trPr>
          <w:trHeight w:val="390"/>
        </w:trPr>
        <w:tc>
          <w:tcPr>
            <w:tcW w:w="108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757C" w:rsidRDefault="001E1AAB">
            <w:pPr>
              <w:spacing w:after="0" w:line="247" w:lineRule="auto"/>
              <w:jc w:val="center"/>
              <w:rPr>
                <w:rFonts w:ascii="Comic Sans MS" w:hAnsi="Comic Sans MS"/>
                <w:b/>
                <w:sz w:val="20"/>
                <w:szCs w:val="20"/>
              </w:rPr>
            </w:pPr>
            <w:r>
              <w:rPr>
                <w:rFonts w:ascii="Comic Sans MS" w:hAnsi="Comic Sans MS"/>
                <w:b/>
                <w:sz w:val="20"/>
                <w:szCs w:val="20"/>
              </w:rPr>
              <w:t>Ficha personal</w:t>
            </w:r>
          </w:p>
        </w:tc>
      </w:tr>
      <w:tr w:rsidR="000D757C">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pPr>
            <w:r>
              <w:rPr>
                <w:rFonts w:ascii="Comic Sans MS" w:eastAsia="Times New Roman" w:hAnsi="Comic Sans MS" w:cs="Arial"/>
                <w:bCs/>
                <w:color w:val="000000"/>
                <w:sz w:val="20"/>
                <w:szCs w:val="20"/>
                <w:lang w:eastAsia="es-ES"/>
              </w:rPr>
              <w:t>Nombre de nacimiento</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pPr>
            <w:r>
              <w:rPr>
                <w:rFonts w:ascii="Comic Sans MS" w:hAnsi="Comic Sans MS" w:cs="Arial"/>
                <w:color w:val="000000"/>
                <w:sz w:val="19"/>
                <w:szCs w:val="19"/>
                <w:shd w:val="clear" w:color="auto" w:fill="F9F9F9"/>
              </w:rPr>
              <w:t>Johann Strauss</w:t>
            </w:r>
            <w:r>
              <w:rPr>
                <w:rStyle w:val="wikidata-link"/>
              </w:rPr>
              <w:t> II</w:t>
            </w:r>
          </w:p>
        </w:tc>
      </w:tr>
      <w:tr w:rsidR="000D757C">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pPr>
            <w:r>
              <w:rPr>
                <w:rFonts w:ascii="Comic Sans MS" w:eastAsia="Times New Roman" w:hAnsi="Comic Sans MS" w:cs="Arial"/>
                <w:bCs/>
                <w:color w:val="000000"/>
                <w:sz w:val="20"/>
                <w:szCs w:val="20"/>
                <w:lang w:eastAsia="es-ES"/>
              </w:rPr>
              <w:t>Nacimiento</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pPr>
            <w:hyperlink r:id="rId11" w:history="1">
              <w:r>
                <w:rPr>
                  <w:rStyle w:val="Hipervnculo"/>
                  <w:rFonts w:ascii="Comic Sans MS" w:hAnsi="Comic Sans MS" w:cs="Arial"/>
                  <w:color w:val="auto"/>
                  <w:sz w:val="21"/>
                  <w:szCs w:val="21"/>
                  <w:shd w:val="clear" w:color="auto" w:fill="FFFFFF"/>
                </w:rPr>
                <w:t>25 de octubre</w:t>
              </w:r>
            </w:hyperlink>
            <w:r>
              <w:rPr>
                <w:rFonts w:ascii="Comic Sans MS" w:hAnsi="Comic Sans MS"/>
              </w:rPr>
              <w:t xml:space="preserve">  de 1825</w:t>
            </w:r>
          </w:p>
        </w:tc>
      </w:tr>
      <w:tr w:rsidR="000D757C">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pPr>
            <w:r>
              <w:rPr>
                <w:rFonts w:ascii="Comic Sans MS" w:eastAsia="Times New Roman" w:hAnsi="Comic Sans MS" w:cs="Arial"/>
                <w:bCs/>
                <w:color w:val="000000"/>
                <w:sz w:val="20"/>
                <w:szCs w:val="20"/>
                <w:lang w:eastAsia="es-ES"/>
              </w:rPr>
              <w:t>Fallecimiento</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pPr>
            <w:hyperlink r:id="rId12" w:tooltip="3 de junio" w:history="1">
              <w:r>
                <w:rPr>
                  <w:rStyle w:val="Hipervnculo"/>
                  <w:rFonts w:ascii="Comic Sans MS" w:hAnsi="Comic Sans MS" w:cs="Arial"/>
                  <w:color w:val="auto"/>
                  <w:sz w:val="19"/>
                  <w:szCs w:val="19"/>
                  <w:shd w:val="clear" w:color="auto" w:fill="F9F9F9"/>
                </w:rPr>
                <w:t>3 de junio</w:t>
              </w:r>
            </w:hyperlink>
            <w:r>
              <w:rPr>
                <w:rFonts w:ascii="Comic Sans MS" w:hAnsi="Comic Sans MS" w:cs="Arial"/>
                <w:sz w:val="19"/>
                <w:szCs w:val="19"/>
                <w:shd w:val="clear" w:color="auto" w:fill="F9F9F9"/>
              </w:rPr>
              <w:t> de </w:t>
            </w:r>
            <w:hyperlink r:id="rId13" w:tooltip="1899" w:history="1">
              <w:r>
                <w:rPr>
                  <w:rStyle w:val="Hipervnculo"/>
                  <w:rFonts w:ascii="Comic Sans MS" w:hAnsi="Comic Sans MS" w:cs="Arial"/>
                  <w:color w:val="auto"/>
                  <w:sz w:val="19"/>
                  <w:szCs w:val="19"/>
                  <w:shd w:val="clear" w:color="auto" w:fill="F9F9F9"/>
                </w:rPr>
                <w:t>1899</w:t>
              </w:r>
            </w:hyperlink>
            <w:r>
              <w:rPr>
                <w:rFonts w:ascii="Comic Sans MS" w:hAnsi="Comic Sans MS" w:cs="Arial"/>
                <w:sz w:val="19"/>
                <w:szCs w:val="19"/>
                <w:shd w:val="clear" w:color="auto" w:fill="F9F9F9"/>
              </w:rPr>
              <w:t> </w:t>
            </w:r>
            <w:r>
              <w:rPr>
                <w:rFonts w:ascii="Comic Sans MS" w:hAnsi="Comic Sans MS" w:cs="Arial"/>
                <w:noProof/>
                <w:sz w:val="19"/>
                <w:szCs w:val="19"/>
                <w:shd w:val="clear" w:color="auto" w:fill="F9F9F9"/>
              </w:rPr>
              <w:drawing>
                <wp:inline distT="0" distB="0" distL="0" distR="0">
                  <wp:extent cx="99056" cy="99056"/>
                  <wp:effectExtent l="0" t="0" r="0" b="0"/>
                  <wp:docPr id="2" name="Imagen 2" descr="Ver y modificar los datos en Wikidat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99056" cy="99056"/>
                          </a:xfrm>
                          <a:prstGeom prst="rect">
                            <a:avLst/>
                          </a:prstGeom>
                          <a:noFill/>
                          <a:ln>
                            <a:noFill/>
                            <a:prstDash/>
                          </a:ln>
                        </pic:spPr>
                      </pic:pic>
                    </a:graphicData>
                  </a:graphic>
                </wp:inline>
              </w:drawing>
            </w:r>
            <w:r>
              <w:rPr>
                <w:rFonts w:ascii="Comic Sans MS" w:hAnsi="Comic Sans MS" w:cs="Arial"/>
                <w:sz w:val="19"/>
                <w:szCs w:val="19"/>
                <w:shd w:val="clear" w:color="auto" w:fill="F9F9F9"/>
              </w:rPr>
              <w:t> (73 años)</w:t>
            </w:r>
          </w:p>
        </w:tc>
      </w:tr>
      <w:tr w:rsidR="000D757C">
        <w:tblPrEx>
          <w:tblCellMar>
            <w:top w:w="0" w:type="dxa"/>
            <w:bottom w:w="0" w:type="dxa"/>
          </w:tblCellMar>
        </w:tblPrEx>
        <w:trPr>
          <w:trHeight w:val="64"/>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Causa de fallecimiento</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 xml:space="preserve">Neumonía </w:t>
            </w:r>
          </w:p>
        </w:tc>
      </w:tr>
      <w:tr w:rsidR="000D757C">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Nacionalidad</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Austrohúngara</w:t>
            </w:r>
          </w:p>
        </w:tc>
      </w:tr>
      <w:tr w:rsidR="000D757C">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Religión</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catolicismo</w:t>
            </w:r>
          </w:p>
        </w:tc>
      </w:tr>
      <w:tr w:rsidR="000D757C">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Esposa</w:t>
            </w:r>
            <w:r>
              <w:rPr>
                <w:rFonts w:ascii="Comic Sans MS" w:hAnsi="Comic Sans MS"/>
                <w:sz w:val="20"/>
                <w:szCs w:val="20"/>
              </w:rPr>
              <w:t xml:space="preserve"> </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pPr>
            <w:proofErr w:type="spellStart"/>
            <w:r>
              <w:rPr>
                <w:rFonts w:ascii="Comic Sans MS" w:hAnsi="Comic Sans MS" w:cs="Arial"/>
                <w:bCs/>
                <w:color w:val="202122"/>
                <w:shd w:val="clear" w:color="auto" w:fill="FFFFFF"/>
              </w:rPr>
              <w:t>Henrietta</w:t>
            </w:r>
            <w:proofErr w:type="spellEnd"/>
            <w:r>
              <w:rPr>
                <w:rFonts w:ascii="Comic Sans MS" w:hAnsi="Comic Sans MS" w:cs="Arial"/>
                <w:bCs/>
                <w:color w:val="202122"/>
                <w:shd w:val="clear" w:color="auto" w:fill="FFFFFF"/>
              </w:rPr>
              <w:t xml:space="preserve"> </w:t>
            </w:r>
            <w:proofErr w:type="spellStart"/>
            <w:r>
              <w:rPr>
                <w:rFonts w:ascii="Comic Sans MS" w:hAnsi="Comic Sans MS" w:cs="Arial"/>
                <w:bCs/>
                <w:color w:val="202122"/>
                <w:shd w:val="clear" w:color="auto" w:fill="FFFFFF"/>
              </w:rPr>
              <w:t>Treffz</w:t>
            </w:r>
            <w:proofErr w:type="spellEnd"/>
            <w:r>
              <w:rPr>
                <w:rFonts w:ascii="Comic Sans MS" w:hAnsi="Comic Sans MS" w:cs="Arial"/>
                <w:bCs/>
                <w:color w:val="202122"/>
                <w:shd w:val="clear" w:color="auto" w:fill="FFFFFF"/>
              </w:rPr>
              <w:t xml:space="preserve"> fue su primera esposa</w:t>
            </w:r>
          </w:p>
        </w:tc>
      </w:tr>
      <w:tr w:rsidR="000D757C">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Padre</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tabs>
                <w:tab w:val="left" w:pos="720"/>
              </w:tabs>
              <w:spacing w:before="100" w:after="45" w:line="312" w:lineRule="atLeast"/>
            </w:pPr>
            <w:hyperlink r:id="rId15" w:history="1">
              <w:r>
                <w:rPr>
                  <w:rStyle w:val="Hipervnculo"/>
                  <w:rFonts w:ascii="Comic Sans MS" w:hAnsi="Comic Sans MS" w:cs="Arial"/>
                  <w:color w:val="auto"/>
                  <w:sz w:val="20"/>
                  <w:szCs w:val="20"/>
                  <w:shd w:val="clear" w:color="auto" w:fill="F9F9F9"/>
                </w:rPr>
                <w:t>Johann Strauss</w:t>
              </w:r>
            </w:hyperlink>
            <w:r>
              <w:rPr>
                <w:rFonts w:ascii="Comic Sans MS" w:hAnsi="Comic Sans MS"/>
                <w:sz w:val="20"/>
                <w:szCs w:val="20"/>
              </w:rPr>
              <w:t xml:space="preserve"> I</w:t>
            </w:r>
          </w:p>
        </w:tc>
      </w:tr>
      <w:tr w:rsidR="000D757C">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Ocupación</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757C" w:rsidRDefault="001E1AAB">
            <w:pPr>
              <w:spacing w:after="0" w:line="312" w:lineRule="atLeast"/>
            </w:pPr>
            <w:hyperlink r:id="rId16" w:tooltip="Compositor" w:history="1">
              <w:r>
                <w:rPr>
                  <w:rStyle w:val="Hipervnculo"/>
                  <w:rFonts w:ascii="Comic Sans MS" w:eastAsia="Times New Roman" w:hAnsi="Comic Sans MS" w:cs="Arial"/>
                  <w:color w:val="auto"/>
                  <w:sz w:val="20"/>
                  <w:szCs w:val="20"/>
                  <w:lang w:eastAsia="es-ES"/>
                </w:rPr>
                <w:t>Compositor</w:t>
              </w:r>
            </w:hyperlink>
            <w:r>
              <w:rPr>
                <w:rFonts w:ascii="Comic Sans MS" w:eastAsia="Times New Roman" w:hAnsi="Comic Sans MS" w:cs="Arial"/>
                <w:sz w:val="20"/>
                <w:szCs w:val="20"/>
                <w:lang w:eastAsia="es-ES"/>
              </w:rPr>
              <w:t>, violinista</w:t>
            </w:r>
          </w:p>
        </w:tc>
      </w:tr>
      <w:tr w:rsidR="000D757C">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Años activo</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pPr>
            <w:r>
              <w:rPr>
                <w:rFonts w:ascii="Comic Sans MS" w:hAnsi="Comic Sans MS" w:cs="Arial"/>
                <w:color w:val="000000"/>
                <w:sz w:val="19"/>
                <w:szCs w:val="19"/>
                <w:shd w:val="clear" w:color="auto" w:fill="F9F9F9"/>
              </w:rPr>
              <w:t>Desde 1844</w:t>
            </w:r>
          </w:p>
        </w:tc>
      </w:tr>
      <w:tr w:rsidR="000D757C">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Géneros</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757C" w:rsidRDefault="001E1AAB">
            <w:pPr>
              <w:spacing w:after="0" w:line="312" w:lineRule="atLeast"/>
            </w:pPr>
            <w:hyperlink r:id="rId17" w:history="1">
              <w:r>
                <w:rPr>
                  <w:rStyle w:val="Hipervnculo"/>
                  <w:rFonts w:ascii="Comic Sans MS" w:hAnsi="Comic Sans MS" w:cs="Arial"/>
                  <w:color w:val="auto"/>
                  <w:sz w:val="20"/>
                  <w:szCs w:val="20"/>
                  <w:shd w:val="clear" w:color="auto" w:fill="F9F9F9"/>
                </w:rPr>
                <w:t>Ópera</w:t>
              </w:r>
            </w:hyperlink>
            <w:r>
              <w:rPr>
                <w:rFonts w:ascii="Comic Sans MS" w:hAnsi="Comic Sans MS" w:cs="Arial"/>
                <w:sz w:val="20"/>
                <w:szCs w:val="20"/>
                <w:shd w:val="clear" w:color="auto" w:fill="F9F9F9"/>
              </w:rPr>
              <w:t>, </w:t>
            </w:r>
            <w:hyperlink r:id="rId18" w:tooltip="Música clásica" w:history="1">
              <w:r>
                <w:rPr>
                  <w:rStyle w:val="Hipervnculo"/>
                  <w:rFonts w:ascii="Comic Sans MS" w:hAnsi="Comic Sans MS" w:cs="Arial"/>
                  <w:color w:val="auto"/>
                  <w:sz w:val="20"/>
                  <w:szCs w:val="20"/>
                  <w:shd w:val="clear" w:color="auto" w:fill="F9F9F9"/>
                </w:rPr>
                <w:t>música clásica</w:t>
              </w:r>
            </w:hyperlink>
            <w:r>
              <w:rPr>
                <w:rFonts w:ascii="Comic Sans MS" w:hAnsi="Comic Sans MS" w:cs="Arial"/>
                <w:sz w:val="20"/>
                <w:szCs w:val="20"/>
                <w:shd w:val="clear" w:color="auto" w:fill="F9F9F9"/>
              </w:rPr>
              <w:t>, </w:t>
            </w:r>
            <w:hyperlink r:id="rId19" w:tooltip="Opereta" w:history="1">
              <w:r>
                <w:rPr>
                  <w:rStyle w:val="Hipervnculo"/>
                  <w:rFonts w:ascii="Comic Sans MS" w:hAnsi="Comic Sans MS" w:cs="Arial"/>
                  <w:color w:val="auto"/>
                  <w:sz w:val="20"/>
                  <w:szCs w:val="20"/>
                  <w:shd w:val="clear" w:color="auto" w:fill="F9F9F9"/>
                </w:rPr>
                <w:t>opereta</w:t>
              </w:r>
            </w:hyperlink>
            <w:r>
              <w:rPr>
                <w:rFonts w:ascii="Comic Sans MS" w:hAnsi="Comic Sans MS" w:cs="Arial"/>
                <w:sz w:val="20"/>
                <w:szCs w:val="20"/>
                <w:shd w:val="clear" w:color="auto" w:fill="F9F9F9"/>
              </w:rPr>
              <w:t>, </w:t>
            </w:r>
            <w:hyperlink r:id="rId20" w:tooltip="Música popular" w:history="1">
              <w:r>
                <w:rPr>
                  <w:rStyle w:val="Hipervnculo"/>
                  <w:rFonts w:ascii="Comic Sans MS" w:hAnsi="Comic Sans MS" w:cs="Arial"/>
                  <w:color w:val="auto"/>
                  <w:sz w:val="20"/>
                  <w:szCs w:val="20"/>
                  <w:shd w:val="clear" w:color="auto" w:fill="F9F9F9"/>
                </w:rPr>
                <w:t>música popular</w:t>
              </w:r>
            </w:hyperlink>
            <w:r>
              <w:rPr>
                <w:rFonts w:ascii="Comic Sans MS" w:hAnsi="Comic Sans MS" w:cs="Arial"/>
                <w:sz w:val="20"/>
                <w:szCs w:val="20"/>
                <w:shd w:val="clear" w:color="auto" w:fill="F9F9F9"/>
              </w:rPr>
              <w:t> y </w:t>
            </w:r>
            <w:hyperlink r:id="rId21" w:tooltip="Música instrumental" w:history="1">
              <w:r>
                <w:rPr>
                  <w:rStyle w:val="Hipervnculo"/>
                  <w:rFonts w:ascii="Comic Sans MS" w:hAnsi="Comic Sans MS" w:cs="Arial"/>
                  <w:color w:val="auto"/>
                  <w:sz w:val="20"/>
                  <w:szCs w:val="20"/>
                  <w:shd w:val="clear" w:color="auto" w:fill="F9F9F9"/>
                </w:rPr>
                <w:t>música instrumental</w:t>
              </w:r>
            </w:hyperlink>
          </w:p>
        </w:tc>
      </w:tr>
      <w:tr w:rsidR="000D757C">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instrumentos</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Violín y piano</w:t>
            </w:r>
          </w:p>
        </w:tc>
      </w:tr>
      <w:tr w:rsidR="000D757C">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pacing w:after="0" w:line="247" w:lineRule="auto"/>
              <w:rPr>
                <w:rFonts w:ascii="Comic Sans MS" w:hAnsi="Comic Sans MS"/>
                <w:sz w:val="20"/>
                <w:szCs w:val="20"/>
              </w:rPr>
            </w:pPr>
            <w:r>
              <w:rPr>
                <w:rFonts w:ascii="Comic Sans MS" w:hAnsi="Comic Sans MS"/>
                <w:sz w:val="20"/>
                <w:szCs w:val="20"/>
              </w:rPr>
              <w:t>Obras destacadas</w:t>
            </w:r>
          </w:p>
        </w:tc>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57C" w:rsidRDefault="001E1AAB">
            <w:pPr>
              <w:shd w:val="clear" w:color="auto" w:fill="F9F9F9"/>
              <w:spacing w:before="100" w:after="45" w:line="247" w:lineRule="auto"/>
            </w:pPr>
            <w:hyperlink r:id="rId22" w:history="1">
              <w:r>
                <w:rPr>
                  <w:rStyle w:val="Hipervnculo"/>
                  <w:rFonts w:ascii="Comic Sans MS" w:hAnsi="Comic Sans MS" w:cs="Arial"/>
                  <w:i/>
                  <w:iCs/>
                  <w:color w:val="auto"/>
                  <w:sz w:val="20"/>
                  <w:szCs w:val="20"/>
                </w:rPr>
                <w:t>El barón gitano</w:t>
              </w:r>
            </w:hyperlink>
            <w:r>
              <w:rPr>
                <w:rFonts w:ascii="Comic Sans MS" w:hAnsi="Comic Sans MS" w:cs="Arial"/>
                <w:i/>
                <w:iCs/>
                <w:sz w:val="20"/>
                <w:szCs w:val="20"/>
              </w:rPr>
              <w:t xml:space="preserve"> - </w:t>
            </w:r>
            <w:hyperlink r:id="rId23" w:tooltip="El murciélago" w:history="1">
              <w:r>
                <w:rPr>
                  <w:rStyle w:val="Hipervnculo"/>
                  <w:rFonts w:ascii="Comic Sans MS" w:hAnsi="Comic Sans MS" w:cs="Arial"/>
                  <w:i/>
                  <w:iCs/>
                  <w:color w:val="auto"/>
                  <w:sz w:val="20"/>
                  <w:szCs w:val="20"/>
                </w:rPr>
                <w:t>El murciélago</w:t>
              </w:r>
            </w:hyperlink>
            <w:r>
              <w:rPr>
                <w:rFonts w:ascii="Comic Sans MS" w:hAnsi="Comic Sans MS" w:cs="Arial"/>
                <w:i/>
                <w:iCs/>
                <w:sz w:val="20"/>
                <w:szCs w:val="20"/>
              </w:rPr>
              <w:t xml:space="preserve"> - </w:t>
            </w:r>
            <w:hyperlink r:id="rId24" w:tooltip="El Danubio azul" w:history="1">
              <w:r>
                <w:rPr>
                  <w:rStyle w:val="Hipervnculo"/>
                  <w:rFonts w:ascii="Comic Sans MS" w:hAnsi="Comic Sans MS" w:cs="Arial"/>
                  <w:i/>
                  <w:iCs/>
                  <w:color w:val="auto"/>
                  <w:sz w:val="20"/>
                  <w:szCs w:val="20"/>
                </w:rPr>
                <w:t>Danubio azul</w:t>
              </w:r>
            </w:hyperlink>
          </w:p>
        </w:tc>
      </w:tr>
    </w:tbl>
    <w:p w:rsidR="000D757C" w:rsidRDefault="000D757C">
      <w:pPr>
        <w:rPr>
          <w:rFonts w:ascii="Comic Sans MS" w:hAnsi="Comic Sans MS"/>
          <w:sz w:val="24"/>
          <w:szCs w:val="24"/>
        </w:rPr>
      </w:pPr>
    </w:p>
    <w:tbl>
      <w:tblPr>
        <w:tblW w:w="10620" w:type="dxa"/>
        <w:tblInd w:w="-35" w:type="dxa"/>
        <w:tblCellMar>
          <w:left w:w="10" w:type="dxa"/>
          <w:right w:w="10" w:type="dxa"/>
        </w:tblCellMar>
        <w:tblLook w:val="0000" w:firstRow="0" w:lastRow="0" w:firstColumn="0" w:lastColumn="0" w:noHBand="0" w:noVBand="0"/>
      </w:tblPr>
      <w:tblGrid>
        <w:gridCol w:w="10620"/>
      </w:tblGrid>
      <w:tr w:rsidR="000D757C">
        <w:tblPrEx>
          <w:tblCellMar>
            <w:top w:w="0" w:type="dxa"/>
            <w:bottom w:w="0" w:type="dxa"/>
          </w:tblCellMar>
        </w:tblPrEx>
        <w:trPr>
          <w:trHeight w:val="7685"/>
        </w:trPr>
        <w:tc>
          <w:tcPr>
            <w:tcW w:w="106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D757C" w:rsidRDefault="001E1AAB">
            <w:pPr>
              <w:pStyle w:val="Ttulo1"/>
              <w:shd w:val="clear" w:color="auto" w:fill="FFFFFF"/>
              <w:spacing w:before="120" w:after="120" w:line="567" w:lineRule="atLeast"/>
              <w:rPr>
                <w:rFonts w:ascii="Comic Sans MS" w:hAnsi="Comic Sans MS" w:cs="Arial"/>
                <w:sz w:val="24"/>
                <w:szCs w:val="24"/>
                <w:lang w:eastAsia="es-ES"/>
              </w:rPr>
            </w:pPr>
            <w:r>
              <w:rPr>
                <w:rFonts w:ascii="Comic Sans MS" w:hAnsi="Comic Sans MS" w:cs="Arial"/>
                <w:sz w:val="24"/>
                <w:szCs w:val="24"/>
                <w:lang w:eastAsia="es-ES"/>
              </w:rPr>
              <w:t xml:space="preserve"> </w:t>
            </w:r>
            <w:bookmarkStart w:id="1" w:name="_Hlk39761740"/>
            <w:bookmarkStart w:id="2" w:name="_Hlk39795110"/>
            <w:r>
              <w:rPr>
                <w:rFonts w:ascii="Comic Sans MS" w:hAnsi="Comic Sans MS" w:cs="Arial"/>
                <w:sz w:val="24"/>
                <w:szCs w:val="24"/>
                <w:lang w:eastAsia="es-ES"/>
              </w:rPr>
              <w:t xml:space="preserve"> </w:t>
            </w:r>
            <w:bookmarkEnd w:id="1"/>
          </w:p>
          <w:p w:rsidR="000D757C" w:rsidRDefault="001E1AAB">
            <w:pPr>
              <w:pStyle w:val="Ttulo1"/>
              <w:shd w:val="clear" w:color="auto" w:fill="FFFFFF"/>
              <w:spacing w:before="120" w:after="120" w:line="567" w:lineRule="atLeast"/>
            </w:pPr>
            <w:r>
              <w:rPr>
                <w:rFonts w:ascii="Comic Sans MS" w:hAnsi="Comic Sans MS" w:cs="Arial"/>
                <w:b/>
                <w:noProof/>
                <w:color w:val="222222"/>
                <w:sz w:val="36"/>
                <w:szCs w:val="36"/>
              </w:rPr>
              <w:drawing>
                <wp:inline distT="0" distB="0" distL="0" distR="0">
                  <wp:extent cx="1359539" cy="1210949"/>
                  <wp:effectExtent l="0" t="0" r="0" b="8251"/>
                  <wp:docPr id="3" name="Imagen 1" descr="9E484C2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1359539" cy="1210949"/>
                          </a:xfrm>
                          <a:prstGeom prst="rect">
                            <a:avLst/>
                          </a:prstGeom>
                          <a:noFill/>
                          <a:ln>
                            <a:noFill/>
                            <a:prstDash/>
                          </a:ln>
                        </pic:spPr>
                      </pic:pic>
                    </a:graphicData>
                  </a:graphic>
                </wp:inline>
              </w:drawing>
            </w:r>
            <w:r>
              <w:rPr>
                <w:rFonts w:ascii="Comic Sans MS" w:hAnsi="Comic Sans MS" w:cs="Arial"/>
                <w:b/>
                <w:bCs/>
                <w:color w:val="222222"/>
                <w:sz w:val="36"/>
                <w:szCs w:val="36"/>
                <w:lang w:eastAsia="es-ES"/>
              </w:rPr>
              <w:t xml:space="preserve">   BIOGRAFÍA RESUMIDA</w:t>
            </w:r>
          </w:p>
          <w:p w:rsidR="000D757C" w:rsidRDefault="001E1AAB">
            <w:pPr>
              <w:pStyle w:val="Ttulo1"/>
              <w:shd w:val="clear" w:color="auto" w:fill="FFFFFF"/>
              <w:spacing w:before="120" w:after="120" w:line="567" w:lineRule="atLeast"/>
            </w:pPr>
            <w:r>
              <w:rPr>
                <w:rFonts w:ascii="Georgia" w:hAnsi="Georgia"/>
                <w:color w:val="333333"/>
                <w:kern w:val="3"/>
                <w:sz w:val="50"/>
                <w:szCs w:val="50"/>
                <w:lang w:eastAsia="es-ES"/>
              </w:rPr>
              <w:t xml:space="preserve">                       Johann Strauss II</w:t>
            </w:r>
          </w:p>
          <w:p w:rsidR="000D757C" w:rsidRDefault="001E1AAB">
            <w:pPr>
              <w:shd w:val="clear" w:color="auto" w:fill="FFFFFF"/>
              <w:spacing w:before="225" w:after="225" w:line="315" w:lineRule="atLeast"/>
              <w:jc w:val="both"/>
              <w:rPr>
                <w:rFonts w:ascii="Verdana" w:eastAsia="Times New Roman" w:hAnsi="Verdana"/>
                <w:color w:val="333333"/>
                <w:sz w:val="23"/>
                <w:szCs w:val="23"/>
                <w:lang w:eastAsia="es-ES"/>
              </w:rPr>
            </w:pPr>
            <w:r>
              <w:rPr>
                <w:rFonts w:ascii="Verdana" w:eastAsia="Times New Roman" w:hAnsi="Verdana"/>
                <w:color w:val="333333"/>
                <w:sz w:val="23"/>
                <w:szCs w:val="23"/>
                <w:lang w:eastAsia="es-ES"/>
              </w:rPr>
              <w:t xml:space="preserve"> Compositor, violinista y director de orquesta austriaco. Conocido como «el rey del vals», Johann Strauss II o segundo (así llamado para diferenciarlo de su padre, el </w:t>
            </w:r>
            <w:r>
              <w:rPr>
                <w:rFonts w:ascii="Verdana" w:eastAsia="Times New Roman" w:hAnsi="Verdana"/>
                <w:color w:val="333333"/>
                <w:sz w:val="23"/>
                <w:szCs w:val="23"/>
                <w:lang w:eastAsia="es-ES"/>
              </w:rPr>
              <w:t>también compositor Johann Strauss) formó parte de la dinastía de músicos que convirtió esta modalidad de baile en un símbolo de Viena.</w:t>
            </w:r>
          </w:p>
          <w:p w:rsidR="000D757C" w:rsidRDefault="001E1AAB">
            <w:pPr>
              <w:shd w:val="clear" w:color="auto" w:fill="FFFFFF"/>
              <w:spacing w:before="225" w:after="225" w:line="315" w:lineRule="atLeast"/>
              <w:jc w:val="both"/>
            </w:pPr>
            <w:r>
              <w:rPr>
                <w:rFonts w:ascii="Verdana" w:eastAsia="Times New Roman" w:hAnsi="Verdana"/>
                <w:color w:val="333333"/>
                <w:sz w:val="23"/>
                <w:szCs w:val="23"/>
                <w:lang w:eastAsia="es-ES"/>
              </w:rPr>
              <w:t>Niño prodigio, compuso su primer vals cuando sólo tenía seis años. No obstante, su dedicación a la música encontró la fir</w:t>
            </w:r>
            <w:r>
              <w:rPr>
                <w:rFonts w:ascii="Verdana" w:eastAsia="Times New Roman" w:hAnsi="Verdana"/>
                <w:color w:val="333333"/>
                <w:sz w:val="23"/>
                <w:szCs w:val="23"/>
                <w:lang w:eastAsia="es-ES"/>
              </w:rPr>
              <w:t>me oposición de su progenitor, que quería que fuese comerciante. Sin embargo, gracias al apoyo de la madre, pudo tomar lecciones de violín y composición en secreto y dedicarse a la música.</w:t>
            </w:r>
            <w:r>
              <w:rPr>
                <w:rFonts w:ascii="Verdana" w:hAnsi="Verdana"/>
                <w:i/>
                <w:iCs/>
                <w:color w:val="333333"/>
                <w:sz w:val="23"/>
                <w:szCs w:val="23"/>
                <w:shd w:val="clear" w:color="auto" w:fill="FFFFFF"/>
              </w:rPr>
              <w:t xml:space="preserve"> </w:t>
            </w:r>
          </w:p>
          <w:p w:rsidR="000D757C" w:rsidRDefault="001E1AAB">
            <w:pPr>
              <w:shd w:val="clear" w:color="auto" w:fill="FFFFFF"/>
              <w:spacing w:before="225" w:after="225" w:line="315" w:lineRule="atLeast"/>
              <w:jc w:val="both"/>
            </w:pPr>
            <w:r>
              <w:rPr>
                <w:rFonts w:ascii="Verdana" w:hAnsi="Verdana"/>
                <w:i/>
                <w:iCs/>
                <w:color w:val="333333"/>
                <w:sz w:val="23"/>
                <w:szCs w:val="23"/>
                <w:shd w:val="clear" w:color="auto" w:fill="FFFFFF"/>
              </w:rPr>
              <w:t>El Danubio azul</w:t>
            </w:r>
            <w:r>
              <w:rPr>
                <w:rFonts w:ascii="Verdana" w:hAnsi="Verdana"/>
                <w:color w:val="333333"/>
                <w:sz w:val="23"/>
                <w:szCs w:val="23"/>
                <w:shd w:val="clear" w:color="auto" w:fill="FFFFFF"/>
              </w:rPr>
              <w:t> es considerada como la más importante de las 498 c</w:t>
            </w:r>
            <w:r>
              <w:rPr>
                <w:rFonts w:ascii="Verdana" w:hAnsi="Verdana"/>
                <w:color w:val="333333"/>
                <w:sz w:val="23"/>
                <w:szCs w:val="23"/>
                <w:shd w:val="clear" w:color="auto" w:fill="FFFFFF"/>
              </w:rPr>
              <w:t>omposiciones de danza compuestas por el "rey del vals". Consiste en una introducción (44 compases) del vals propiamente dicho, dividido en cinco partes, algunas de las cuales va precedida de una "entrada" para terminar en una extensa "coda" de 148 compases</w:t>
            </w:r>
            <w:r>
              <w:rPr>
                <w:rFonts w:ascii="Verdana" w:hAnsi="Verdana"/>
                <w:color w:val="333333"/>
                <w:sz w:val="23"/>
                <w:szCs w:val="23"/>
                <w:shd w:val="clear" w:color="auto" w:fill="FFFFFF"/>
              </w:rPr>
              <w:t>. Allí se afirma el carácter decididamente rítmico de la melodía, orientada directamente, incluso con su variedad de acentos y de movimientos, a los fines de la danza. Bajo este aspecto, la obra constituye un verdadero modelo en su género. </w:t>
            </w:r>
            <w:r>
              <w:rPr>
                <w:rFonts w:ascii="Verdana" w:hAnsi="Verdana"/>
                <w:i/>
                <w:iCs/>
                <w:color w:val="333333"/>
                <w:sz w:val="23"/>
                <w:szCs w:val="23"/>
                <w:shd w:val="clear" w:color="auto" w:fill="FFFFFF"/>
              </w:rPr>
              <w:t>En el bello Danu</w:t>
            </w:r>
            <w:r>
              <w:rPr>
                <w:rFonts w:ascii="Verdana" w:hAnsi="Verdana"/>
                <w:i/>
                <w:iCs/>
                <w:color w:val="333333"/>
                <w:sz w:val="23"/>
                <w:szCs w:val="23"/>
                <w:shd w:val="clear" w:color="auto" w:fill="FFFFFF"/>
              </w:rPr>
              <w:t>bio azul</w:t>
            </w:r>
            <w:r>
              <w:rPr>
                <w:rFonts w:ascii="Verdana" w:hAnsi="Verdana"/>
                <w:color w:val="333333"/>
                <w:sz w:val="23"/>
                <w:szCs w:val="23"/>
                <w:shd w:val="clear" w:color="auto" w:fill="FFFFFF"/>
              </w:rPr>
              <w:t> (tal es su título original en alemán) pudo escucharse por primera vez en 1867, pero no tal como hoy lo conocemos, sino en una versión coral.</w:t>
            </w:r>
          </w:p>
          <w:p w:rsidR="000D757C" w:rsidRDefault="001E1AAB">
            <w:pPr>
              <w:shd w:val="clear" w:color="auto" w:fill="FFFFFF"/>
              <w:spacing w:before="225" w:after="225" w:line="315" w:lineRule="atLeast"/>
              <w:jc w:val="both"/>
            </w:pPr>
            <w:r>
              <w:rPr>
                <w:rFonts w:ascii="Verdana" w:hAnsi="Verdana"/>
                <w:color w:val="333333"/>
                <w:sz w:val="23"/>
                <w:szCs w:val="23"/>
                <w:shd w:val="clear" w:color="auto" w:fill="FFFFFF"/>
              </w:rPr>
              <w:t>La orquestal, desde el mismo momento de su estreno (1890), tuvo una acogida triunfal que no ha remitido co</w:t>
            </w:r>
            <w:r>
              <w:rPr>
                <w:rFonts w:ascii="Verdana" w:hAnsi="Verdana"/>
                <w:color w:val="333333"/>
                <w:sz w:val="23"/>
                <w:szCs w:val="23"/>
                <w:shd w:val="clear" w:color="auto" w:fill="FFFFFF"/>
              </w:rPr>
              <w:t>n el tiempo.</w:t>
            </w:r>
          </w:p>
          <w:p w:rsidR="000D757C" w:rsidRDefault="000D757C">
            <w:pPr>
              <w:shd w:val="clear" w:color="auto" w:fill="FFFFFF"/>
              <w:spacing w:before="225" w:after="225" w:line="315" w:lineRule="atLeast"/>
              <w:jc w:val="both"/>
              <w:rPr>
                <w:rFonts w:ascii="Verdana" w:eastAsia="Times New Roman" w:hAnsi="Verdana"/>
                <w:color w:val="333333"/>
                <w:sz w:val="23"/>
                <w:szCs w:val="23"/>
                <w:lang w:eastAsia="es-ES"/>
              </w:rPr>
            </w:pPr>
          </w:p>
          <w:p w:rsidR="000D757C" w:rsidRDefault="000D757C">
            <w:pPr>
              <w:keepNext/>
              <w:keepLines/>
              <w:shd w:val="clear" w:color="auto" w:fill="FFFFFF"/>
              <w:spacing w:before="300" w:after="120" w:line="288" w:lineRule="atLeast"/>
              <w:ind w:left="30"/>
              <w:outlineLvl w:val="1"/>
              <w:rPr>
                <w:rFonts w:ascii="Comic Sans MS" w:eastAsia="Times New Roman" w:hAnsi="Comic Sans MS" w:cs="Arial"/>
                <w:b/>
                <w:bCs/>
                <w:color w:val="222222"/>
                <w:sz w:val="36"/>
                <w:szCs w:val="36"/>
                <w:lang w:eastAsia="es-ES"/>
              </w:rPr>
            </w:pPr>
          </w:p>
          <w:p w:rsidR="000D757C" w:rsidRDefault="001E1AAB">
            <w:pPr>
              <w:keepNext/>
              <w:keepLines/>
              <w:shd w:val="clear" w:color="auto" w:fill="FFFFFF"/>
              <w:spacing w:before="300" w:after="120" w:line="288" w:lineRule="atLeast"/>
              <w:ind w:left="30"/>
              <w:outlineLvl w:val="1"/>
            </w:pPr>
            <w:r>
              <w:rPr>
                <w:rFonts w:ascii="Comic Sans MS" w:eastAsia="Times New Roman" w:hAnsi="Comic Sans MS" w:cs="Arial"/>
                <w:b/>
                <w:bCs/>
                <w:color w:val="222222"/>
                <w:sz w:val="36"/>
                <w:szCs w:val="36"/>
                <w:lang w:eastAsia="es-ES"/>
              </w:rPr>
              <w:t xml:space="preserve"> </w:t>
            </w:r>
            <w:bookmarkEnd w:id="2"/>
          </w:p>
        </w:tc>
      </w:tr>
    </w:tbl>
    <w:p w:rsidR="000D757C" w:rsidRDefault="000D757C">
      <w:pPr>
        <w:spacing w:after="200" w:line="276" w:lineRule="auto"/>
        <w:rPr>
          <w:b/>
        </w:rPr>
      </w:pPr>
    </w:p>
    <w:p w:rsidR="000D757C" w:rsidRDefault="000D757C">
      <w:pPr>
        <w:spacing w:after="200" w:line="276" w:lineRule="auto"/>
        <w:rPr>
          <w:b/>
        </w:rPr>
      </w:pPr>
    </w:p>
    <w:p w:rsidR="000D757C" w:rsidRDefault="000D757C">
      <w:pPr>
        <w:spacing w:after="200" w:line="276" w:lineRule="auto"/>
        <w:rPr>
          <w:b/>
        </w:rPr>
      </w:pPr>
    </w:p>
    <w:p w:rsidR="000D757C" w:rsidRDefault="000D757C"/>
    <w:sectPr w:rsidR="000D757C">
      <w:headerReference w:type="default" r:id="rId26"/>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AAB" w:rsidRDefault="001E1AAB">
      <w:pPr>
        <w:spacing w:after="0"/>
      </w:pPr>
      <w:r>
        <w:separator/>
      </w:r>
    </w:p>
  </w:endnote>
  <w:endnote w:type="continuationSeparator" w:id="0">
    <w:p w:rsidR="001E1AAB" w:rsidRDefault="001E1A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AAB" w:rsidRDefault="001E1AAB">
      <w:pPr>
        <w:spacing w:after="0"/>
      </w:pPr>
      <w:r>
        <w:rPr>
          <w:color w:val="000000"/>
        </w:rPr>
        <w:separator/>
      </w:r>
    </w:p>
  </w:footnote>
  <w:footnote w:type="continuationSeparator" w:id="0">
    <w:p w:rsidR="001E1AAB" w:rsidRDefault="001E1A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7B2" w:rsidRDefault="001E1AAB">
    <w:pPr>
      <w:spacing w:after="0"/>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leftMargin">
            <wp:posOffset>134627</wp:posOffset>
          </wp:positionH>
          <wp:positionV relativeFrom="paragraph">
            <wp:posOffset>-234625</wp:posOffset>
          </wp:positionV>
          <wp:extent cx="466728" cy="552453"/>
          <wp:effectExtent l="0" t="0" r="9522"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66728" cy="552453"/>
                  </a:xfrm>
                  <a:prstGeom prst="rect">
                    <a:avLst/>
                  </a:prstGeom>
                  <a:noFill/>
                  <a:ln>
                    <a:noFill/>
                    <a:prstDash/>
                  </a:ln>
                </pic:spPr>
              </pic:pic>
            </a:graphicData>
          </a:graphic>
        </wp:anchor>
      </w:drawing>
    </w:r>
    <w:r>
      <w:rPr>
        <w:rFonts w:ascii="Times New Roman" w:hAnsi="Times New Roman"/>
        <w:sz w:val="16"/>
        <w:szCs w:val="16"/>
        <w:lang w:val="es-MX"/>
      </w:rPr>
      <w:t xml:space="preserve">        Colegio República Ar</w:t>
    </w:r>
  </w:p>
  <w:p w:rsidR="008E37B2" w:rsidRDefault="001E1AAB">
    <w:pPr>
      <w:spacing w:after="0"/>
    </w:pPr>
    <w:r>
      <w:rPr>
        <w:rFonts w:ascii="Times New Roman" w:hAnsi="Times New Roman"/>
        <w:sz w:val="16"/>
        <w:szCs w:val="16"/>
        <w:lang w:val="es-MX"/>
      </w:rPr>
      <w:t xml:space="preserve">        </w:t>
    </w:r>
    <w:proofErr w:type="spellStart"/>
    <w:proofErr w:type="gramStart"/>
    <w:r>
      <w:rPr>
        <w:rFonts w:ascii="Times New Roman" w:hAnsi="Times New Roman"/>
        <w:sz w:val="16"/>
        <w:szCs w:val="16"/>
      </w:rPr>
      <w:t>O’Carrol</w:t>
    </w:r>
    <w:proofErr w:type="spellEnd"/>
    <w:r>
      <w:rPr>
        <w:rFonts w:ascii="Times New Roman" w:hAnsi="Times New Roman"/>
        <w:sz w:val="16"/>
        <w:szCs w:val="16"/>
      </w:rPr>
      <w:t xml:space="preserve">  #</w:t>
    </w:r>
    <w:proofErr w:type="gramEnd"/>
    <w:r>
      <w:rPr>
        <w:rFonts w:ascii="Times New Roman" w:hAnsi="Times New Roman"/>
        <w:sz w:val="16"/>
        <w:szCs w:val="16"/>
      </w:rPr>
      <w:t xml:space="preserve"> 850-   Fono 72- 2230332</w:t>
    </w:r>
    <w:r>
      <w:rPr>
        <w:rFonts w:ascii="Arial" w:hAnsi="Arial" w:cs="Arial"/>
        <w:sz w:val="24"/>
        <w:szCs w:val="24"/>
      </w:rPr>
      <w:t xml:space="preserve">  </w:t>
    </w:r>
    <w:r>
      <w:rPr>
        <w:rFonts w:ascii="Times New Roman" w:hAnsi="Times New Roman"/>
        <w:sz w:val="16"/>
        <w:szCs w:val="16"/>
      </w:rPr>
      <w:t xml:space="preserve">  Rancagua</w:t>
    </w:r>
    <w:r>
      <w:rPr>
        <w:rFonts w:ascii="Times New Roman" w:hAnsi="Times New Roman"/>
      </w:rPr>
      <w:t xml:space="preserve">     </w:t>
    </w:r>
  </w:p>
  <w:p w:rsidR="008E37B2" w:rsidRDefault="001E1AA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D757C"/>
    <w:rsid w:val="000D757C"/>
    <w:rsid w:val="001E1AAB"/>
    <w:rsid w:val="00717E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60D8F-C2B0-4DDA-A020-D8B0ECA5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uto"/>
    </w:pPr>
  </w:style>
  <w:style w:type="paragraph" w:styleId="Ttulo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Pr>
      <w:rFonts w:ascii="Calibri Light" w:eastAsia="Times New Roman" w:hAnsi="Calibri Light" w:cs="Times New Roman"/>
      <w:color w:val="2F5496"/>
      <w:sz w:val="32"/>
      <w:szCs w:val="32"/>
    </w:rPr>
  </w:style>
  <w:style w:type="character" w:styleId="Hipervnculo">
    <w:name w:val="Hyperlink"/>
    <w:basedOn w:val="Fuentedeprrafopredeter"/>
    <w:rPr>
      <w:color w:val="0000FF"/>
      <w:u w:val="single" w:color="000000"/>
    </w:rPr>
  </w:style>
  <w:style w:type="character" w:customStyle="1" w:styleId="wikidata-link">
    <w:name w:val="wikidata-link"/>
    <w:basedOn w:val="Fuentedeprrafopredeter"/>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rPr>
      <w:rFonts w:ascii="Calibri" w:eastAsia="Calibri" w:hAnsi="Calibri" w:cs="Times New Roman"/>
    </w:rP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u6GvHUHBtAU" TargetMode="External"/><Relationship Id="rId13" Type="http://schemas.openxmlformats.org/officeDocument/2006/relationships/hyperlink" Target="https://es.wikipedia.org/wiki/1899" TargetMode="External"/><Relationship Id="rId18" Type="http://schemas.openxmlformats.org/officeDocument/2006/relationships/hyperlink" Target="https://es.wikipedia.org/wiki/M&#250;sica_cl&#225;sica"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es.wikipedia.org/wiki/M&#250;sica_instrumental" TargetMode="External"/><Relationship Id="rId7" Type="http://schemas.openxmlformats.org/officeDocument/2006/relationships/hyperlink" Target="https://www.youtube.com/watch?v=SFY7NleIYZQ" TargetMode="External"/><Relationship Id="rId12" Type="http://schemas.openxmlformats.org/officeDocument/2006/relationships/hyperlink" Target="https://es.wikipedia.org/wiki/3_de_junio" TargetMode="External"/><Relationship Id="rId17" Type="http://schemas.openxmlformats.org/officeDocument/2006/relationships/hyperlink" Target="https://es.wikipedia.org/wiki/&#211;pera"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es.wikipedia.org/wiki/Compositor" TargetMode="External"/><Relationship Id="rId20" Type="http://schemas.openxmlformats.org/officeDocument/2006/relationships/hyperlink" Target="https://es.wikipedia.org/wiki/M&#250;sica_popular" TargetMode="External"/><Relationship Id="rId1" Type="http://schemas.openxmlformats.org/officeDocument/2006/relationships/styles" Target="styles.xml"/><Relationship Id="rId6" Type="http://schemas.openxmlformats.org/officeDocument/2006/relationships/hyperlink" Target="https://es.wikipedia.org/wiki/Johann_Strauss_II" TargetMode="External"/><Relationship Id="rId11" Type="http://schemas.openxmlformats.org/officeDocument/2006/relationships/hyperlink" Target="https://es.wikipedia.org/wiki/25_de_octubre" TargetMode="External"/><Relationship Id="rId24" Type="http://schemas.openxmlformats.org/officeDocument/2006/relationships/hyperlink" Target="https://es.wikipedia.org/wiki/El_Danubio_azul" TargetMode="External"/><Relationship Id="rId5" Type="http://schemas.openxmlformats.org/officeDocument/2006/relationships/endnotes" Target="endnotes.xml"/><Relationship Id="rId15" Type="http://schemas.openxmlformats.org/officeDocument/2006/relationships/hyperlink" Target="https://es.wikipedia.org/wiki/Johann_Strauss_(padre)" TargetMode="External"/><Relationship Id="rId23" Type="http://schemas.openxmlformats.org/officeDocument/2006/relationships/hyperlink" Target="https://es.wikipedia.org/wiki/El_murci&#233;lago" TargetMode="External"/><Relationship Id="rId28" Type="http://schemas.openxmlformats.org/officeDocument/2006/relationships/theme" Target="theme/theme1.xml"/><Relationship Id="rId10" Type="http://schemas.openxmlformats.org/officeDocument/2006/relationships/hyperlink" Target="mailto:liliana.mu&#241;oz@colegio-republicaargentina.cl" TargetMode="External"/><Relationship Id="rId19" Type="http://schemas.openxmlformats.org/officeDocument/2006/relationships/hyperlink" Target="https://es.wikipedia.org/wiki/Opereta" TargetMode="External"/><Relationship Id="rId4" Type="http://schemas.openxmlformats.org/officeDocument/2006/relationships/footnotes" Target="footnotes.xml"/><Relationship Id="rId9" Type="http://schemas.openxmlformats.org/officeDocument/2006/relationships/hyperlink" Target="https://www.youtube.com/watch?v=f91F2RKO7fQ" TargetMode="External"/><Relationship Id="rId14" Type="http://schemas.openxmlformats.org/officeDocument/2006/relationships/image" Target="media/image1.png"/><Relationship Id="rId22" Type="http://schemas.openxmlformats.org/officeDocument/2006/relationships/hyperlink" Target="https://es.wikipedia.org/wiki/El_bar&#243;n_gitan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lilym</dc:creator>
  <dc:description/>
  <cp:lastModifiedBy>evelynsuzarte</cp:lastModifiedBy>
  <cp:revision>2</cp:revision>
  <dcterms:created xsi:type="dcterms:W3CDTF">2020-05-20T21:19:00Z</dcterms:created>
  <dcterms:modified xsi:type="dcterms:W3CDTF">2020-05-20T21:19:00Z</dcterms:modified>
</cp:coreProperties>
</file>