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674F8" w14:textId="31738C49" w:rsidR="001528FF" w:rsidRPr="001528FF" w:rsidRDefault="001528FF" w:rsidP="001528FF">
      <w:pPr>
        <w:spacing w:after="0"/>
        <w:rPr>
          <w:b/>
          <w:sz w:val="20"/>
          <w:szCs w:val="20"/>
        </w:rPr>
      </w:pPr>
      <w:r w:rsidRPr="001528FF">
        <w:rPr>
          <w:b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4287A61D" wp14:editId="5FBAF13D">
            <wp:simplePos x="0" y="0"/>
            <wp:positionH relativeFrom="column">
              <wp:posOffset>-280035</wp:posOffset>
            </wp:positionH>
            <wp:positionV relativeFrom="paragraph">
              <wp:posOffset>-156845</wp:posOffset>
            </wp:positionV>
            <wp:extent cx="596265" cy="590550"/>
            <wp:effectExtent l="0" t="0" r="0" b="0"/>
            <wp:wrapSquare wrapText="bothSides"/>
            <wp:docPr id="2" name="Imagen 2" descr="Resultado de imagen para insignia del colegio republica arge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insignia del colegio republica argentina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528FF">
        <w:rPr>
          <w:b/>
          <w:sz w:val="20"/>
          <w:szCs w:val="20"/>
        </w:rPr>
        <w:t>Colegio República Argentina</w:t>
      </w:r>
    </w:p>
    <w:p w14:paraId="38D9A696" w14:textId="10D888B5" w:rsidR="001528FF" w:rsidRPr="001528FF" w:rsidRDefault="001528FF" w:rsidP="001528FF">
      <w:pPr>
        <w:spacing w:after="0"/>
        <w:rPr>
          <w:b/>
          <w:sz w:val="20"/>
          <w:szCs w:val="20"/>
        </w:rPr>
      </w:pPr>
      <w:r w:rsidRPr="001528FF">
        <w:rPr>
          <w:b/>
          <w:sz w:val="20"/>
          <w:szCs w:val="20"/>
        </w:rPr>
        <w:t>Rancagua</w:t>
      </w:r>
    </w:p>
    <w:p w14:paraId="2DB24E5F" w14:textId="77777777" w:rsidR="001528FF" w:rsidRDefault="001528FF" w:rsidP="00254286">
      <w:pPr>
        <w:jc w:val="center"/>
        <w:rPr>
          <w:b/>
          <w:sz w:val="24"/>
          <w:szCs w:val="24"/>
          <w:u w:val="single"/>
        </w:rPr>
      </w:pPr>
    </w:p>
    <w:p w14:paraId="590ED455" w14:textId="4559F723" w:rsidR="00254286" w:rsidRDefault="00254286" w:rsidP="00254286">
      <w:pPr>
        <w:jc w:val="center"/>
        <w:rPr>
          <w:b/>
          <w:sz w:val="24"/>
          <w:szCs w:val="24"/>
          <w:u w:val="single"/>
        </w:rPr>
      </w:pPr>
      <w:r w:rsidRPr="005E14D3">
        <w:rPr>
          <w:b/>
          <w:sz w:val="24"/>
          <w:szCs w:val="24"/>
          <w:u w:val="single"/>
        </w:rPr>
        <w:t>Objetivos de Aprendizaje para trabajar durante la semana</w:t>
      </w:r>
    </w:p>
    <w:p w14:paraId="21C595F1" w14:textId="4626B034" w:rsidR="001528FF" w:rsidRPr="005E14D3" w:rsidRDefault="001528FF" w:rsidP="0025428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Cuarto año básico Matemática</w:t>
      </w:r>
      <w:bookmarkStart w:id="0" w:name="_GoBack"/>
      <w:bookmarkEnd w:id="0"/>
    </w:p>
    <w:p w14:paraId="646A729E" w14:textId="5AB8BD98" w:rsidR="00254286" w:rsidRPr="005E14D3" w:rsidRDefault="00BC6E56" w:rsidP="00BC6E56">
      <w:pPr>
        <w:autoSpaceDE w:val="0"/>
        <w:autoSpaceDN w:val="0"/>
        <w:adjustRightInd w:val="0"/>
        <w:spacing w:after="0" w:line="240" w:lineRule="atLeast"/>
        <w:rPr>
          <w:rFonts w:ascii="Calibri" w:hAnsi="Calibri" w:cs="Calibri"/>
          <w:sz w:val="24"/>
          <w:szCs w:val="24"/>
        </w:rPr>
      </w:pPr>
      <w:r w:rsidRPr="005E14D3">
        <w:rPr>
          <w:rFonts w:ascii="Calibri" w:hAnsi="Calibri" w:cs="Calibri"/>
          <w:sz w:val="24"/>
          <w:szCs w:val="24"/>
        </w:rPr>
        <w:t>-</w:t>
      </w:r>
      <w:r w:rsidR="00254286" w:rsidRPr="005E14D3">
        <w:rPr>
          <w:rFonts w:ascii="Calibri" w:hAnsi="Calibri" w:cs="Calibri"/>
          <w:sz w:val="24"/>
          <w:szCs w:val="24"/>
        </w:rPr>
        <w:t>Contar números del 0 al 1 000</w:t>
      </w:r>
    </w:p>
    <w:p w14:paraId="62BC0F6F" w14:textId="7C4E5332" w:rsidR="00254286" w:rsidRPr="005E14D3" w:rsidRDefault="00BC6E56" w:rsidP="00BC6E56">
      <w:pPr>
        <w:autoSpaceDE w:val="0"/>
        <w:autoSpaceDN w:val="0"/>
        <w:adjustRightInd w:val="0"/>
        <w:spacing w:after="0" w:line="240" w:lineRule="atLeast"/>
        <w:rPr>
          <w:rFonts w:ascii="Calibri" w:hAnsi="Calibri" w:cs="Calibri"/>
          <w:sz w:val="24"/>
          <w:szCs w:val="24"/>
        </w:rPr>
      </w:pPr>
      <w:r w:rsidRPr="005E14D3">
        <w:rPr>
          <w:rFonts w:ascii="Calibri" w:hAnsi="Calibri" w:cs="Calibri"/>
          <w:sz w:val="24"/>
          <w:szCs w:val="24"/>
        </w:rPr>
        <w:t>-</w:t>
      </w:r>
      <w:r w:rsidR="00254286" w:rsidRPr="005E14D3">
        <w:rPr>
          <w:rFonts w:ascii="Calibri" w:hAnsi="Calibri" w:cs="Calibri"/>
          <w:sz w:val="24"/>
          <w:szCs w:val="24"/>
        </w:rPr>
        <w:t>Comprenden la adición y la sustracción de números del 0 al 1.000 con y sin reserva</w:t>
      </w:r>
    </w:p>
    <w:p w14:paraId="63A8EEB6" w14:textId="63DAA357" w:rsidR="00254286" w:rsidRPr="005E14D3" w:rsidRDefault="00BC6E56" w:rsidP="00BC6E56">
      <w:pPr>
        <w:autoSpaceDE w:val="0"/>
        <w:autoSpaceDN w:val="0"/>
        <w:adjustRightInd w:val="0"/>
        <w:spacing w:after="0" w:line="240" w:lineRule="atLeast"/>
        <w:rPr>
          <w:rFonts w:ascii="Calibri" w:hAnsi="Calibri" w:cs="Calibri"/>
          <w:sz w:val="24"/>
          <w:szCs w:val="24"/>
        </w:rPr>
      </w:pPr>
      <w:r w:rsidRPr="005E14D3">
        <w:rPr>
          <w:rFonts w:ascii="Calibri" w:hAnsi="Calibri" w:cs="Calibri"/>
          <w:sz w:val="24"/>
          <w:szCs w:val="24"/>
        </w:rPr>
        <w:t>-</w:t>
      </w:r>
      <w:r w:rsidR="00254286" w:rsidRPr="005E14D3">
        <w:rPr>
          <w:rFonts w:ascii="Calibri" w:hAnsi="Calibri" w:cs="Calibri"/>
          <w:sz w:val="24"/>
          <w:szCs w:val="24"/>
        </w:rPr>
        <w:t>Demuestran que comprenden las tablas de multiplicar de 3, 6, 4 y 8 de manera</w:t>
      </w:r>
    </w:p>
    <w:p w14:paraId="62DAB0B4" w14:textId="77777777" w:rsidR="00254286" w:rsidRPr="005E14D3" w:rsidRDefault="00254286" w:rsidP="00BC6E56">
      <w:pPr>
        <w:autoSpaceDE w:val="0"/>
        <w:autoSpaceDN w:val="0"/>
        <w:adjustRightInd w:val="0"/>
        <w:spacing w:after="0" w:line="240" w:lineRule="atLeast"/>
        <w:rPr>
          <w:rFonts w:ascii="Calibri" w:hAnsi="Calibri" w:cs="Calibri"/>
          <w:sz w:val="24"/>
          <w:szCs w:val="24"/>
        </w:rPr>
      </w:pPr>
      <w:r w:rsidRPr="005E14D3">
        <w:rPr>
          <w:rFonts w:ascii="Calibri" w:hAnsi="Calibri" w:cs="Calibri"/>
          <w:sz w:val="24"/>
          <w:szCs w:val="24"/>
        </w:rPr>
        <w:t>progresiva expresando una multiplicación como una adición de sumandos iguales</w:t>
      </w:r>
    </w:p>
    <w:p w14:paraId="7AB9DB81" w14:textId="55B93C50" w:rsidR="00254286" w:rsidRPr="005E14D3" w:rsidRDefault="00BC6E56" w:rsidP="00BC6E56">
      <w:pPr>
        <w:autoSpaceDE w:val="0"/>
        <w:autoSpaceDN w:val="0"/>
        <w:adjustRightInd w:val="0"/>
        <w:spacing w:after="0" w:line="240" w:lineRule="atLeast"/>
        <w:rPr>
          <w:rFonts w:ascii="Calibri" w:hAnsi="Calibri" w:cs="Calibri"/>
          <w:sz w:val="24"/>
          <w:szCs w:val="24"/>
        </w:rPr>
      </w:pPr>
      <w:r w:rsidRPr="005E14D3">
        <w:rPr>
          <w:rFonts w:ascii="Calibri" w:hAnsi="Calibri" w:cs="Calibri"/>
          <w:sz w:val="24"/>
          <w:szCs w:val="24"/>
        </w:rPr>
        <w:t>-</w:t>
      </w:r>
      <w:r w:rsidR="00254286" w:rsidRPr="005E14D3">
        <w:rPr>
          <w:rFonts w:ascii="Calibri" w:hAnsi="Calibri" w:cs="Calibri"/>
          <w:sz w:val="24"/>
          <w:szCs w:val="24"/>
        </w:rPr>
        <w:t>Comprenden la división en el contexto de las tablas hasta 10 x 10: representando</w:t>
      </w:r>
    </w:p>
    <w:p w14:paraId="4B956E5E" w14:textId="148131D6" w:rsidR="00254286" w:rsidRPr="005E14D3" w:rsidRDefault="00254286" w:rsidP="00BC6E56">
      <w:pPr>
        <w:spacing w:after="0" w:line="240" w:lineRule="atLeast"/>
        <w:rPr>
          <w:rFonts w:ascii="Calibri" w:hAnsi="Calibri" w:cs="Calibri"/>
          <w:sz w:val="24"/>
          <w:szCs w:val="24"/>
        </w:rPr>
      </w:pPr>
      <w:r w:rsidRPr="005E14D3">
        <w:rPr>
          <w:rFonts w:ascii="Calibri" w:hAnsi="Calibri" w:cs="Calibri"/>
          <w:sz w:val="24"/>
          <w:szCs w:val="24"/>
        </w:rPr>
        <w:t>y explicando la división como repartición y agrupación en partes iguales.</w:t>
      </w:r>
    </w:p>
    <w:p w14:paraId="3B61A7CC" w14:textId="3E4B9EA2" w:rsidR="00BC6E56" w:rsidRPr="005E14D3" w:rsidRDefault="00BC6E56" w:rsidP="00BC6E56">
      <w:pPr>
        <w:spacing w:after="0" w:line="240" w:lineRule="atLeast"/>
        <w:rPr>
          <w:rFonts w:ascii="Calibri" w:hAnsi="Calibri" w:cs="Calibri"/>
          <w:sz w:val="24"/>
          <w:szCs w:val="24"/>
        </w:rPr>
      </w:pPr>
      <w:r w:rsidRPr="005E14D3">
        <w:rPr>
          <w:rFonts w:ascii="Calibri" w:hAnsi="Calibri" w:cs="Calibri"/>
          <w:sz w:val="24"/>
          <w:szCs w:val="24"/>
        </w:rPr>
        <w:t>-Describir la localización absoluta de un objeto en un mapa simple con coordenadas informales (por ejemplo: con letras y números) y</w:t>
      </w:r>
    </w:p>
    <w:p w14:paraId="763D91E1" w14:textId="33125CD0" w:rsidR="00254286" w:rsidRPr="005E14D3" w:rsidRDefault="00254286" w:rsidP="005E14D3">
      <w:pPr>
        <w:spacing w:after="0" w:line="240" w:lineRule="atLeast"/>
        <w:rPr>
          <w:rFonts w:ascii="Calibri" w:hAnsi="Calibri" w:cs="Calibri"/>
          <w:sz w:val="24"/>
          <w:szCs w:val="24"/>
        </w:rPr>
      </w:pPr>
    </w:p>
    <w:p w14:paraId="627F615D" w14:textId="74C7C02D" w:rsidR="00254286" w:rsidRPr="005E14D3" w:rsidRDefault="00254286" w:rsidP="005E14D3">
      <w:pPr>
        <w:spacing w:after="0" w:line="240" w:lineRule="atLeast"/>
        <w:rPr>
          <w:rFonts w:ascii="Calibri" w:hAnsi="Calibri" w:cs="Calibri"/>
          <w:b/>
          <w:sz w:val="24"/>
          <w:szCs w:val="24"/>
        </w:rPr>
      </w:pPr>
      <w:r w:rsidRPr="005E14D3">
        <w:rPr>
          <w:rFonts w:ascii="Calibri" w:hAnsi="Calibri" w:cs="Calibri"/>
          <w:b/>
          <w:sz w:val="24"/>
          <w:szCs w:val="24"/>
        </w:rPr>
        <w:t>Estimados</w:t>
      </w:r>
      <w:r w:rsidR="005E14D3" w:rsidRPr="005E14D3">
        <w:rPr>
          <w:rFonts w:ascii="Calibri" w:hAnsi="Calibri" w:cs="Calibri"/>
          <w:b/>
          <w:sz w:val="24"/>
          <w:szCs w:val="24"/>
        </w:rPr>
        <w:t xml:space="preserve"> (as) </w:t>
      </w:r>
      <w:r w:rsidRPr="005E14D3">
        <w:rPr>
          <w:rFonts w:ascii="Calibri" w:hAnsi="Calibri" w:cs="Calibri"/>
          <w:b/>
          <w:sz w:val="24"/>
          <w:szCs w:val="24"/>
        </w:rPr>
        <w:t xml:space="preserve"> apoderados </w:t>
      </w:r>
      <w:r w:rsidR="005E14D3" w:rsidRPr="005E14D3">
        <w:rPr>
          <w:rFonts w:ascii="Calibri" w:hAnsi="Calibri" w:cs="Calibri"/>
          <w:b/>
          <w:sz w:val="24"/>
          <w:szCs w:val="24"/>
        </w:rPr>
        <w:t xml:space="preserve">(as) </w:t>
      </w:r>
      <w:r w:rsidRPr="005E14D3">
        <w:rPr>
          <w:rFonts w:ascii="Calibri" w:hAnsi="Calibri" w:cs="Calibri"/>
          <w:b/>
          <w:sz w:val="24"/>
          <w:szCs w:val="24"/>
        </w:rPr>
        <w:t>para realizar las guías de aplicación matemáticas considere lo siguiente:</w:t>
      </w:r>
    </w:p>
    <w:p w14:paraId="6FDD2A77" w14:textId="130AE05A" w:rsidR="00254286" w:rsidRPr="005E14D3" w:rsidRDefault="00254286" w:rsidP="005E14D3">
      <w:pPr>
        <w:spacing w:after="0" w:line="240" w:lineRule="atLeast"/>
        <w:rPr>
          <w:rFonts w:ascii="Calibri" w:hAnsi="Calibri" w:cs="Calibri"/>
          <w:sz w:val="24"/>
          <w:szCs w:val="24"/>
        </w:rPr>
      </w:pPr>
      <w:r w:rsidRPr="005E14D3">
        <w:rPr>
          <w:rFonts w:ascii="Calibri" w:hAnsi="Calibri" w:cs="Calibri"/>
          <w:sz w:val="24"/>
          <w:szCs w:val="24"/>
        </w:rPr>
        <w:t>a. No es necesario imprimir las guías.</w:t>
      </w:r>
    </w:p>
    <w:p w14:paraId="234DAA8C" w14:textId="6E4C3A5A" w:rsidR="00254286" w:rsidRPr="005E14D3" w:rsidRDefault="00254286" w:rsidP="005E14D3">
      <w:pPr>
        <w:spacing w:after="0" w:line="240" w:lineRule="atLeast"/>
        <w:rPr>
          <w:rFonts w:ascii="Calibri" w:hAnsi="Calibri" w:cs="Calibri"/>
          <w:sz w:val="24"/>
          <w:szCs w:val="24"/>
        </w:rPr>
      </w:pPr>
      <w:r w:rsidRPr="005E14D3">
        <w:rPr>
          <w:rFonts w:ascii="Calibri" w:hAnsi="Calibri" w:cs="Calibri"/>
          <w:sz w:val="24"/>
          <w:szCs w:val="24"/>
        </w:rPr>
        <w:t>b. Se pueden escribir en el cuaderno las preguntas o actividades planteadas en las guías.</w:t>
      </w:r>
    </w:p>
    <w:p w14:paraId="42680D6E" w14:textId="47D2F9A6" w:rsidR="00254286" w:rsidRPr="005E14D3" w:rsidRDefault="00254286" w:rsidP="005E14D3">
      <w:pPr>
        <w:spacing w:after="0" w:line="240" w:lineRule="atLeast"/>
        <w:rPr>
          <w:rFonts w:ascii="Calibri" w:hAnsi="Calibri" w:cs="Calibri"/>
          <w:sz w:val="24"/>
          <w:szCs w:val="24"/>
        </w:rPr>
      </w:pPr>
      <w:r w:rsidRPr="005E14D3">
        <w:rPr>
          <w:rFonts w:ascii="Calibri" w:hAnsi="Calibri" w:cs="Calibri"/>
          <w:sz w:val="24"/>
          <w:szCs w:val="24"/>
        </w:rPr>
        <w:t>c. Al regresar a las clases habituales es necesario presentar a la profesora las tareas realizadas durante estas semanas</w:t>
      </w:r>
      <w:r w:rsidR="00BC6E56" w:rsidRPr="005E14D3">
        <w:rPr>
          <w:rFonts w:ascii="Calibri" w:hAnsi="Calibri" w:cs="Calibri"/>
          <w:sz w:val="24"/>
          <w:szCs w:val="24"/>
        </w:rPr>
        <w:t>, menos las actividades interactivas.</w:t>
      </w:r>
    </w:p>
    <w:p w14:paraId="01363517" w14:textId="1F6A6DAB" w:rsidR="00BC6E56" w:rsidRPr="005E14D3" w:rsidRDefault="005E14D3" w:rsidP="005E14D3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d</w:t>
      </w:r>
      <w:r w:rsidR="00254286" w:rsidRPr="005E14D3">
        <w:rPr>
          <w:sz w:val="24"/>
          <w:szCs w:val="24"/>
        </w:rPr>
        <w:t xml:space="preserve">. Si desea reforzar contenidos </w:t>
      </w:r>
      <w:r w:rsidR="00F32005" w:rsidRPr="005E14D3">
        <w:rPr>
          <w:sz w:val="24"/>
          <w:szCs w:val="24"/>
        </w:rPr>
        <w:t xml:space="preserve">relacionado con las operaciones básicas de adición, sustracción, multiplicación y división </w:t>
      </w:r>
      <w:r w:rsidR="00254286" w:rsidRPr="005E14D3">
        <w:rPr>
          <w:sz w:val="24"/>
          <w:szCs w:val="24"/>
        </w:rPr>
        <w:t>las estudiantes pueden ingresar libremente a la página thatquiz.org en español</w:t>
      </w:r>
      <w:r w:rsidR="00F32005" w:rsidRPr="005E14D3">
        <w:rPr>
          <w:sz w:val="24"/>
          <w:szCs w:val="24"/>
        </w:rPr>
        <w:t>, página que fue trabajada durante el año anterior</w:t>
      </w:r>
      <w:r w:rsidR="00BC6E56" w:rsidRPr="005E14D3">
        <w:rPr>
          <w:sz w:val="24"/>
          <w:szCs w:val="24"/>
        </w:rPr>
        <w:t xml:space="preserve"> y que las estudiantes ya están familiarizadas con ella.</w:t>
      </w:r>
    </w:p>
    <w:p w14:paraId="258B9A7A" w14:textId="77777777" w:rsidR="005E14D3" w:rsidRDefault="005E14D3" w:rsidP="00254286">
      <w:pPr>
        <w:rPr>
          <w:b/>
          <w:sz w:val="24"/>
          <w:szCs w:val="24"/>
        </w:rPr>
      </w:pPr>
    </w:p>
    <w:p w14:paraId="4E8F55E0" w14:textId="56EB8CF6" w:rsidR="00BC6E56" w:rsidRPr="005E14D3" w:rsidRDefault="00BC6E56" w:rsidP="00254286">
      <w:pPr>
        <w:rPr>
          <w:b/>
          <w:sz w:val="24"/>
          <w:szCs w:val="24"/>
        </w:rPr>
      </w:pPr>
      <w:r w:rsidRPr="005E14D3">
        <w:rPr>
          <w:b/>
          <w:sz w:val="24"/>
          <w:szCs w:val="24"/>
        </w:rPr>
        <w:t>¿Cómo ingresar a la página mencionada?</w:t>
      </w:r>
    </w:p>
    <w:p w14:paraId="6D6CC547" w14:textId="4D0A0A07" w:rsidR="00254286" w:rsidRPr="005E14D3" w:rsidRDefault="00BC6E56" w:rsidP="005E14D3">
      <w:pPr>
        <w:spacing w:after="0" w:line="240" w:lineRule="atLeast"/>
        <w:rPr>
          <w:sz w:val="24"/>
          <w:szCs w:val="24"/>
        </w:rPr>
      </w:pPr>
      <w:r w:rsidRPr="005E14D3">
        <w:rPr>
          <w:sz w:val="24"/>
          <w:szCs w:val="24"/>
        </w:rPr>
        <w:t>1.</w:t>
      </w:r>
      <w:r w:rsidR="00254286" w:rsidRPr="005E14D3">
        <w:rPr>
          <w:sz w:val="24"/>
          <w:szCs w:val="24"/>
        </w:rPr>
        <w:t xml:space="preserve"> En cualquier buscador colocar thatquiz.org en español</w:t>
      </w:r>
    </w:p>
    <w:p w14:paraId="03E98CBE" w14:textId="6E006DC7" w:rsidR="00BC6E56" w:rsidRDefault="00BC6E56" w:rsidP="005E14D3">
      <w:pPr>
        <w:spacing w:after="0" w:line="240" w:lineRule="atLeast"/>
        <w:rPr>
          <w:sz w:val="24"/>
          <w:szCs w:val="24"/>
        </w:rPr>
      </w:pPr>
      <w:r w:rsidRPr="005E14D3">
        <w:rPr>
          <w:sz w:val="24"/>
          <w:szCs w:val="24"/>
        </w:rPr>
        <w:t>2.</w:t>
      </w:r>
      <w:r w:rsidR="00254286" w:rsidRPr="005E14D3">
        <w:rPr>
          <w:sz w:val="24"/>
          <w:szCs w:val="24"/>
        </w:rPr>
        <w:t xml:space="preserve"> Seleccionar aritmética para trabajar suma, resta, multiplicación y división en modo sencillo. Si la estudiante considera demasiado simple los ejercicios puede cambiar el nivel y subirlo.  Si desea ejercitar más aún puede seleccionar el modo invertido, lo que permite que la estudiante busque el término faltante en cada operatoria.</w:t>
      </w:r>
    </w:p>
    <w:p w14:paraId="2180601C" w14:textId="77777777" w:rsidR="005E14D3" w:rsidRPr="005E14D3" w:rsidRDefault="005E14D3" w:rsidP="005E14D3">
      <w:pPr>
        <w:spacing w:after="0" w:line="240" w:lineRule="atLeast"/>
        <w:rPr>
          <w:sz w:val="24"/>
          <w:szCs w:val="24"/>
        </w:rPr>
      </w:pPr>
    </w:p>
    <w:p w14:paraId="1519961F" w14:textId="22D3C9D2" w:rsidR="00BC6E56" w:rsidRPr="005E14D3" w:rsidRDefault="00BC6E56" w:rsidP="005E14D3">
      <w:pPr>
        <w:spacing w:after="0" w:line="240" w:lineRule="atLeast"/>
        <w:rPr>
          <w:b/>
          <w:sz w:val="24"/>
          <w:szCs w:val="24"/>
        </w:rPr>
      </w:pPr>
      <w:r w:rsidRPr="005E14D3">
        <w:rPr>
          <w:b/>
          <w:sz w:val="24"/>
          <w:szCs w:val="24"/>
        </w:rPr>
        <w:t xml:space="preserve">¿Cómo realizar el trabajo diario? </w:t>
      </w:r>
    </w:p>
    <w:p w14:paraId="31F23869" w14:textId="147452D4" w:rsidR="00BC6E56" w:rsidRPr="005E14D3" w:rsidRDefault="00BC6E56" w:rsidP="005E14D3">
      <w:pPr>
        <w:spacing w:after="0" w:line="240" w:lineRule="atLeast"/>
        <w:jc w:val="both"/>
        <w:rPr>
          <w:sz w:val="24"/>
          <w:szCs w:val="24"/>
        </w:rPr>
      </w:pPr>
      <w:r w:rsidRPr="005E14D3">
        <w:rPr>
          <w:sz w:val="24"/>
          <w:szCs w:val="24"/>
        </w:rPr>
        <w:t>-Considere bloques de 1:30 de trabajo.</w:t>
      </w:r>
    </w:p>
    <w:p w14:paraId="1409DAEA" w14:textId="27A69CA3" w:rsidR="00BC6E56" w:rsidRPr="005E14D3" w:rsidRDefault="00BC6E56" w:rsidP="005E14D3">
      <w:pPr>
        <w:spacing w:after="0" w:line="240" w:lineRule="atLeast"/>
        <w:rPr>
          <w:sz w:val="24"/>
          <w:szCs w:val="24"/>
        </w:rPr>
      </w:pPr>
      <w:r w:rsidRPr="005E14D3">
        <w:rPr>
          <w:sz w:val="24"/>
          <w:szCs w:val="24"/>
        </w:rPr>
        <w:t>-Tanto la guía de aprendizaje como las tareas están distribuidas por días:</w:t>
      </w:r>
    </w:p>
    <w:p w14:paraId="3DD3F095" w14:textId="2ACD225E" w:rsidR="00BC6E56" w:rsidRPr="005E14D3" w:rsidRDefault="00BC6E56" w:rsidP="005E14D3">
      <w:pPr>
        <w:spacing w:after="0" w:line="240" w:lineRule="atLeast"/>
        <w:rPr>
          <w:sz w:val="24"/>
          <w:szCs w:val="24"/>
        </w:rPr>
      </w:pPr>
      <w:r w:rsidRPr="005E14D3">
        <w:rPr>
          <w:sz w:val="24"/>
          <w:szCs w:val="24"/>
        </w:rPr>
        <w:t>Guía de Aprendizaje Día 1 y Tareas Día 1.</w:t>
      </w:r>
    </w:p>
    <w:p w14:paraId="453EF4C4" w14:textId="1FE6EFE5" w:rsidR="005D3E9E" w:rsidRPr="005E14D3" w:rsidRDefault="00BC6E56" w:rsidP="00254286">
      <w:pPr>
        <w:rPr>
          <w:sz w:val="24"/>
          <w:szCs w:val="24"/>
        </w:rPr>
      </w:pPr>
      <w:r w:rsidRPr="005E14D3">
        <w:rPr>
          <w:sz w:val="24"/>
          <w:szCs w:val="24"/>
        </w:rPr>
        <w:t>Por lo tanto, para evitar confusiones trabaje cada día por separado. Supervise que la estudiante no avance hacia el siguiente día, si quiere ejercitar más aún practique en la plataforma (</w:t>
      </w:r>
      <w:proofErr w:type="spellStart"/>
      <w:r w:rsidRPr="005E14D3">
        <w:rPr>
          <w:sz w:val="24"/>
          <w:szCs w:val="24"/>
        </w:rPr>
        <w:t>thatquiz</w:t>
      </w:r>
      <w:proofErr w:type="spellEnd"/>
      <w:r w:rsidRPr="005E14D3">
        <w:rPr>
          <w:sz w:val="24"/>
          <w:szCs w:val="24"/>
        </w:rPr>
        <w:t>) antes mencionada.</w:t>
      </w:r>
    </w:p>
    <w:p w14:paraId="798DDC29" w14:textId="4DE53763" w:rsidR="00BC6E56" w:rsidRPr="005E14D3" w:rsidRDefault="00BC6E56" w:rsidP="00254286">
      <w:pPr>
        <w:rPr>
          <w:sz w:val="24"/>
          <w:szCs w:val="24"/>
        </w:rPr>
      </w:pPr>
      <w:r w:rsidRPr="005E14D3">
        <w:rPr>
          <w:sz w:val="24"/>
          <w:szCs w:val="24"/>
        </w:rPr>
        <w:lastRenderedPageBreak/>
        <w:t xml:space="preserve">Tanto </w:t>
      </w:r>
      <w:r w:rsidR="005E14D3">
        <w:rPr>
          <w:sz w:val="24"/>
          <w:szCs w:val="24"/>
        </w:rPr>
        <w:t>el archivo G</w:t>
      </w:r>
      <w:r w:rsidRPr="005E14D3">
        <w:rPr>
          <w:sz w:val="24"/>
          <w:szCs w:val="24"/>
        </w:rPr>
        <w:t xml:space="preserve">uía de aprendizaje como </w:t>
      </w:r>
      <w:r w:rsidR="005E14D3">
        <w:rPr>
          <w:sz w:val="24"/>
          <w:szCs w:val="24"/>
        </w:rPr>
        <w:t>T</w:t>
      </w:r>
      <w:r w:rsidRPr="005E14D3">
        <w:rPr>
          <w:sz w:val="24"/>
          <w:szCs w:val="24"/>
        </w:rPr>
        <w:t>areas posee</w:t>
      </w:r>
      <w:r w:rsidR="005E14D3" w:rsidRPr="005E14D3">
        <w:rPr>
          <w:sz w:val="24"/>
          <w:szCs w:val="24"/>
        </w:rPr>
        <w:t>n</w:t>
      </w:r>
      <w:r w:rsidRPr="005E14D3">
        <w:rPr>
          <w:sz w:val="24"/>
          <w:szCs w:val="24"/>
        </w:rPr>
        <w:t xml:space="preserve"> hipervínculos, es decir, páginas de internet que se asocian y al hacer doble </w:t>
      </w:r>
      <w:proofErr w:type="spellStart"/>
      <w:r w:rsidRPr="005E14D3">
        <w:rPr>
          <w:sz w:val="24"/>
          <w:szCs w:val="24"/>
        </w:rPr>
        <w:t>click</w:t>
      </w:r>
      <w:proofErr w:type="spellEnd"/>
      <w:r w:rsidRPr="005E14D3">
        <w:rPr>
          <w:sz w:val="24"/>
          <w:szCs w:val="24"/>
        </w:rPr>
        <w:t xml:space="preserve"> </w:t>
      </w:r>
      <w:r w:rsidR="005E14D3">
        <w:rPr>
          <w:sz w:val="24"/>
          <w:szCs w:val="24"/>
        </w:rPr>
        <w:t>se</w:t>
      </w:r>
      <w:r w:rsidRPr="005E14D3">
        <w:rPr>
          <w:sz w:val="24"/>
          <w:szCs w:val="24"/>
        </w:rPr>
        <w:t xml:space="preserve"> abr</w:t>
      </w:r>
      <w:r w:rsidR="005E14D3">
        <w:rPr>
          <w:sz w:val="24"/>
          <w:szCs w:val="24"/>
        </w:rPr>
        <w:t>e</w:t>
      </w:r>
      <w:r w:rsidRPr="005E14D3">
        <w:rPr>
          <w:sz w:val="24"/>
          <w:szCs w:val="24"/>
        </w:rPr>
        <w:t xml:space="preserve"> la página</w:t>
      </w:r>
      <w:r w:rsidR="005E14D3">
        <w:rPr>
          <w:sz w:val="24"/>
          <w:szCs w:val="24"/>
        </w:rPr>
        <w:t xml:space="preserve"> en internet</w:t>
      </w:r>
      <w:r w:rsidRPr="005E14D3">
        <w:rPr>
          <w:sz w:val="24"/>
          <w:szCs w:val="24"/>
        </w:rPr>
        <w:t>.  Si</w:t>
      </w:r>
      <w:r w:rsidR="005E14D3" w:rsidRPr="005E14D3">
        <w:rPr>
          <w:sz w:val="24"/>
          <w:szCs w:val="24"/>
        </w:rPr>
        <w:t xml:space="preserve"> existe algún inconveniente copie la página en la parte de direcciones de cualquier buscador (Google, </w:t>
      </w:r>
      <w:proofErr w:type="spellStart"/>
      <w:r w:rsidR="005E14D3" w:rsidRPr="005E14D3">
        <w:rPr>
          <w:sz w:val="24"/>
          <w:szCs w:val="24"/>
        </w:rPr>
        <w:t>mozila</w:t>
      </w:r>
      <w:proofErr w:type="spellEnd"/>
      <w:r w:rsidR="005E14D3" w:rsidRPr="005E14D3">
        <w:rPr>
          <w:sz w:val="24"/>
          <w:szCs w:val="24"/>
        </w:rPr>
        <w:t xml:space="preserve">, internet </w:t>
      </w:r>
      <w:proofErr w:type="spellStart"/>
      <w:r w:rsidR="005E14D3" w:rsidRPr="005E14D3">
        <w:rPr>
          <w:sz w:val="24"/>
          <w:szCs w:val="24"/>
        </w:rPr>
        <w:t>explore</w:t>
      </w:r>
      <w:proofErr w:type="gramStart"/>
      <w:r w:rsidR="005E14D3" w:rsidRPr="005E14D3">
        <w:rPr>
          <w:sz w:val="24"/>
          <w:szCs w:val="24"/>
        </w:rPr>
        <w:t>,etc</w:t>
      </w:r>
      <w:proofErr w:type="spellEnd"/>
      <w:proofErr w:type="gramEnd"/>
      <w:r w:rsidR="005E14D3" w:rsidRPr="005E14D3">
        <w:rPr>
          <w:sz w:val="24"/>
          <w:szCs w:val="24"/>
        </w:rPr>
        <w:t xml:space="preserve">) </w:t>
      </w:r>
      <w:r w:rsidR="005E14D3">
        <w:rPr>
          <w:sz w:val="24"/>
          <w:szCs w:val="24"/>
        </w:rPr>
        <w:t>y desarrolle las actividades.</w:t>
      </w:r>
    </w:p>
    <w:p w14:paraId="7C456942" w14:textId="77777777" w:rsidR="005E14D3" w:rsidRPr="005E14D3" w:rsidRDefault="005E14D3" w:rsidP="00254286">
      <w:pPr>
        <w:rPr>
          <w:sz w:val="24"/>
          <w:szCs w:val="24"/>
        </w:rPr>
      </w:pPr>
    </w:p>
    <w:sectPr w:rsidR="005E14D3" w:rsidRPr="005E14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86"/>
    <w:rsid w:val="001528FF"/>
    <w:rsid w:val="00227C9D"/>
    <w:rsid w:val="00254286"/>
    <w:rsid w:val="0040306C"/>
    <w:rsid w:val="0059404C"/>
    <w:rsid w:val="005D3E9E"/>
    <w:rsid w:val="005E14D3"/>
    <w:rsid w:val="00612A86"/>
    <w:rsid w:val="008C10BC"/>
    <w:rsid w:val="00BC6E56"/>
    <w:rsid w:val="00F3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2F9D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rancaguaeducacion.cl/img/colegio21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carolinaabarca</dc:creator>
  <cp:lastModifiedBy>Pame</cp:lastModifiedBy>
  <cp:revision>2</cp:revision>
  <dcterms:created xsi:type="dcterms:W3CDTF">2020-03-20T22:27:00Z</dcterms:created>
  <dcterms:modified xsi:type="dcterms:W3CDTF">2020-03-20T22:27:00Z</dcterms:modified>
</cp:coreProperties>
</file>